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394455612_WPSOffice_Type2" w:displacedByCustomXml="next"/>
    <w:bookmarkStart w:id="1" w:name="_Toc20205" w:displacedByCustomXml="next"/>
    <w:bookmarkStart w:id="2" w:name="_Toc13011" w:displacedByCustomXml="next"/>
    <w:bookmarkStart w:id="3" w:name="_Toc107305351" w:displacedByCustomXml="next"/>
    <w:sdt>
      <w:sdtPr>
        <w:rPr>
          <w:rFonts w:ascii="仿宋" w:eastAsia="仿宋" w:hAnsi="仿宋" w:cs="仿宋" w:hint="eastAsia"/>
          <w:color w:val="0000FF"/>
          <w:kern w:val="0"/>
          <w:sz w:val="21"/>
          <w:szCs w:val="20"/>
        </w:rPr>
        <w:id w:val="-1535192506"/>
        <w15:color w:val="DBDBDB"/>
      </w:sdtPr>
      <w:sdtEndPr>
        <w:rPr>
          <w:sz w:val="32"/>
          <w:szCs w:val="32"/>
        </w:rPr>
      </w:sdtEndPr>
      <w:sdtContent>
        <w:p w:rsidR="005F1C8D" w:rsidRDefault="000E1D5B">
          <w:pPr>
            <w:spacing w:line="240" w:lineRule="auto"/>
            <w:ind w:firstLineChars="200" w:firstLine="420"/>
            <w:rPr>
              <w:rFonts w:ascii="仿宋" w:eastAsia="仿宋" w:hAnsi="仿宋" w:cs="仿宋"/>
              <w:sz w:val="44"/>
              <w:szCs w:val="44"/>
            </w:rPr>
          </w:pPr>
          <w:r>
            <w:rPr>
              <w:rFonts w:ascii="仿宋" w:eastAsia="仿宋" w:hAnsi="仿宋" w:cs="仿宋" w:hint="eastAsia"/>
              <w:sz w:val="44"/>
              <w:szCs w:val="44"/>
            </w:rPr>
            <w:t>目录</w:t>
          </w:r>
        </w:p>
        <w:p w:rsidR="005F1C8D" w:rsidRDefault="005F1C8D">
          <w:pPr>
            <w:pStyle w:val="40"/>
            <w:ind w:left="1440"/>
          </w:pPr>
        </w:p>
        <w:p w:rsidR="005F1C8D" w:rsidRDefault="000E766C">
          <w:pPr>
            <w:pStyle w:val="WPSOffice1"/>
            <w:tabs>
              <w:tab w:val="right" w:leader="dot" w:pos="8306"/>
            </w:tabs>
            <w:ind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1696406919_WPSOffice_Level1" w:history="1">
            <w:sdt>
              <w:sdtPr>
                <w:rPr>
                  <w:rFonts w:ascii="仿宋" w:eastAsia="仿宋" w:hAnsi="仿宋" w:cs="仿宋" w:hint="eastAsia"/>
                  <w:b/>
                  <w:bCs/>
                  <w:kern w:val="2"/>
                  <w:sz w:val="32"/>
                  <w:szCs w:val="32"/>
                </w:rPr>
                <w:id w:val="415435376"/>
                <w:placeholder>
                  <w:docPart w:val="{348a3720-3623-43a9-9e06-28777de7ea31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b/>
                    <w:bCs/>
                    <w:sz w:val="32"/>
                    <w:szCs w:val="32"/>
                  </w:rPr>
                  <w:t>第一节 技术参数</w:t>
                </w:r>
              </w:sdtContent>
            </w:sdt>
            <w:r w:rsidR="000E1D5B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ab/>
            </w:r>
            <w:bookmarkStart w:id="4" w:name="_Toc1696406919_WPSOffice_Level1Page"/>
            <w:r w:rsidR="000E1D5B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1</w:t>
            </w:r>
            <w:bookmarkEnd w:id="4"/>
          </w:hyperlink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1394455612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486669643"/>
                <w:placeholder>
                  <w:docPart w:val="{3f68a2d6-d977-4c88-b737-4bcaaaff52ed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一、系统要求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</w:r>
            <w:bookmarkStart w:id="5" w:name="_Toc1394455612_WPSOffice_Level2Page"/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bookmarkEnd w:id="5"/>
          </w:hyperlink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1126431173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-1621212025"/>
                <w:placeholder>
                  <w:docPart w:val="{75edd89f-387a-47cd-918a-e35918a2cf45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二、系统运维技术服务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</w:r>
            <w:bookmarkStart w:id="6" w:name="_Toc1126431173_WPSOffice_Level2Page"/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bookmarkEnd w:id="6"/>
          </w:hyperlink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1860376306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1220172643"/>
                <w:placeholder>
                  <w:docPart w:val="{a2592837-1efe-434b-ad2a-5cb9ab1be0a9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三、系统优化升级服务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</w:r>
            <w:bookmarkStart w:id="7" w:name="_Toc1860376306_WPSOffice_Level2Page"/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bookmarkEnd w:id="7"/>
          </w:hyperlink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2130158269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1128204392"/>
                <w:placeholder>
                  <w:docPart w:val="{16cf6fae-0f02-48a4-85dd-301cb5bfbdd4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四、CDN租用及系统安全保障服务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  <w:t>1</w:t>
            </w:r>
          </w:hyperlink>
          <w:r w:rsidR="000E1D5B">
            <w:rPr>
              <w:rFonts w:ascii="仿宋" w:eastAsia="仿宋" w:hAnsi="仿宋" w:cs="仿宋" w:hint="eastAsia"/>
              <w:sz w:val="32"/>
              <w:szCs w:val="32"/>
            </w:rPr>
            <w:t>1</w:t>
          </w:r>
        </w:p>
        <w:p w:rsidR="005F1C8D" w:rsidRDefault="000E766C">
          <w:pPr>
            <w:pStyle w:val="WPSOffice1"/>
            <w:tabs>
              <w:tab w:val="right" w:leader="dot" w:pos="8306"/>
            </w:tabs>
            <w:ind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1394455612_WPSOffice_Level1" w:history="1">
            <w:sdt>
              <w:sdtPr>
                <w:rPr>
                  <w:rFonts w:ascii="仿宋" w:eastAsia="仿宋" w:hAnsi="仿宋" w:cs="仿宋" w:hint="eastAsia"/>
                  <w:b/>
                  <w:bCs/>
                  <w:kern w:val="2"/>
                  <w:sz w:val="32"/>
                  <w:szCs w:val="32"/>
                </w:rPr>
                <w:id w:val="-685521433"/>
                <w:placeholder>
                  <w:docPart w:val="{0f1a85ab-cfa7-4abf-af6a-7d0b45da9138}"/>
                </w:placeholder>
                <w15:color w:val="509DF3"/>
              </w:sdtPr>
              <w:sdtEndPr/>
              <w:sdtContent>
                <w:r w:rsidR="00020F21">
                  <w:rPr>
                    <w:rFonts w:ascii="仿宋" w:eastAsia="仿宋" w:hAnsi="仿宋" w:cs="仿宋" w:hint="eastAsia"/>
                    <w:b/>
                    <w:bCs/>
                    <w:sz w:val="32"/>
                    <w:szCs w:val="32"/>
                  </w:rPr>
                  <w:t xml:space="preserve">第二节 </w:t>
                </w:r>
                <w:bookmarkStart w:id="8" w:name="_GoBack"/>
                <w:bookmarkEnd w:id="8"/>
                <w:r w:rsidR="000E1D5B">
                  <w:rPr>
                    <w:rFonts w:ascii="仿宋" w:eastAsia="仿宋" w:hAnsi="仿宋" w:cs="仿宋" w:hint="eastAsia"/>
                    <w:b/>
                    <w:bCs/>
                    <w:sz w:val="32"/>
                    <w:szCs w:val="32"/>
                  </w:rPr>
                  <w:t>商务要求</w:t>
                </w:r>
              </w:sdtContent>
            </w:sdt>
            <w:r w:rsidR="000E1D5B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ab/>
              <w:t>1</w:t>
            </w:r>
          </w:hyperlink>
          <w:r w:rsidR="000E1D5B">
            <w:rPr>
              <w:rFonts w:ascii="仿宋" w:eastAsia="仿宋" w:hAnsi="仿宋" w:cs="仿宋" w:hint="eastAsia"/>
              <w:b/>
              <w:bCs/>
              <w:sz w:val="32"/>
              <w:szCs w:val="32"/>
            </w:rPr>
            <w:t>2</w:t>
          </w:r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870147946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-1998714770"/>
                <w:placeholder>
                  <w:docPart w:val="{d88b611c-c04a-4745-a4b3-a7bddb2db82b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一、实施要求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  <w:t>1</w:t>
            </w:r>
          </w:hyperlink>
          <w:r w:rsidR="000E1D5B">
            <w:rPr>
              <w:rFonts w:ascii="仿宋" w:eastAsia="仿宋" w:hAnsi="仿宋" w:cs="仿宋" w:hint="eastAsia"/>
              <w:sz w:val="32"/>
              <w:szCs w:val="32"/>
            </w:rPr>
            <w:t>2</w:t>
          </w:r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212892352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-1342468575"/>
                <w:placeholder>
                  <w:docPart w:val="{85629346-84e5-4fe3-a99b-ebc55bf1bfb5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二、付款方式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  <w:t>1</w:t>
            </w:r>
          </w:hyperlink>
          <w:r w:rsidR="000E1D5B">
            <w:rPr>
              <w:rFonts w:ascii="仿宋" w:eastAsia="仿宋" w:hAnsi="仿宋" w:cs="仿宋" w:hint="eastAsia"/>
              <w:sz w:val="32"/>
              <w:szCs w:val="32"/>
            </w:rPr>
            <w:t>2</w:t>
          </w:r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400"/>
            <w:rPr>
              <w:rFonts w:ascii="仿宋" w:eastAsia="仿宋" w:hAnsi="仿宋" w:cs="仿宋"/>
              <w:sz w:val="32"/>
              <w:szCs w:val="32"/>
            </w:rPr>
          </w:pPr>
          <w:hyperlink w:anchor="_Toc374004162_WPSOffice_Level2" w:history="1">
            <w:sdt>
              <w:sdtPr>
                <w:rPr>
                  <w:rFonts w:ascii="仿宋" w:eastAsia="仿宋" w:hAnsi="仿宋" w:cs="仿宋" w:hint="eastAsia"/>
                  <w:b/>
                  <w:kern w:val="2"/>
                  <w:sz w:val="32"/>
                  <w:szCs w:val="32"/>
                </w:rPr>
                <w:id w:val="-543753916"/>
                <w:placeholder>
                  <w:docPart w:val="{76c80e2b-7f8a-4381-a1a5-3ac9a4a8d980}"/>
                </w:placeholder>
                <w15:color w:val="509DF3"/>
              </w:sdtPr>
              <w:sdtEndPr/>
              <w:sdtContent>
                <w:r w:rsidR="000E1D5B">
                  <w:rPr>
                    <w:rFonts w:ascii="仿宋" w:eastAsia="仿宋" w:hAnsi="仿宋" w:cs="仿宋" w:hint="eastAsia"/>
                    <w:sz w:val="32"/>
                    <w:szCs w:val="32"/>
                  </w:rPr>
                  <w:t>三、服务要求</w:t>
                </w:r>
              </w:sdtContent>
            </w:sdt>
            <w:r w:rsidR="000E1D5B">
              <w:rPr>
                <w:rFonts w:ascii="仿宋" w:eastAsia="仿宋" w:hAnsi="仿宋" w:cs="仿宋" w:hint="eastAsia"/>
                <w:sz w:val="32"/>
                <w:szCs w:val="32"/>
              </w:rPr>
              <w:tab/>
              <w:t>1</w:t>
            </w:r>
          </w:hyperlink>
          <w:r w:rsidR="000E1D5B">
            <w:rPr>
              <w:rFonts w:ascii="仿宋" w:eastAsia="仿宋" w:hAnsi="仿宋" w:cs="仿宋" w:hint="eastAsia"/>
              <w:sz w:val="32"/>
              <w:szCs w:val="32"/>
            </w:rPr>
            <w:t>2</w:t>
          </w:r>
        </w:p>
        <w:p w:rsidR="005F1C8D" w:rsidRDefault="000E766C">
          <w:pPr>
            <w:pStyle w:val="WPSOffice2"/>
            <w:tabs>
              <w:tab w:val="right" w:leader="dot" w:pos="8306"/>
            </w:tabs>
            <w:ind w:left="480" w:firstLineChars="200" w:firstLine="640"/>
            <w:rPr>
              <w:rFonts w:ascii="仿宋" w:eastAsia="仿宋" w:hAnsi="仿宋" w:cs="仿宋"/>
              <w:sz w:val="32"/>
              <w:szCs w:val="32"/>
            </w:rPr>
          </w:pPr>
        </w:p>
        <w:bookmarkEnd w:id="0" w:displacedByCustomXml="next"/>
      </w:sdtContent>
    </w:sdt>
    <w:p w:rsidR="005F1C8D" w:rsidRDefault="005F1C8D">
      <w:pPr>
        <w:spacing w:line="240" w:lineRule="auto"/>
        <w:ind w:firstLineChars="200" w:firstLine="480"/>
        <w:rPr>
          <w:rFonts w:ascii="仿宋" w:eastAsia="仿宋" w:hAnsi="仿宋" w:cs="仿宋"/>
        </w:rPr>
        <w:sectPr w:rsidR="005F1C8D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F1C8D" w:rsidRDefault="005F1C8D">
      <w:pPr>
        <w:pStyle w:val="40"/>
        <w:ind w:left="1440"/>
      </w:pPr>
    </w:p>
    <w:p w:rsidR="005F1C8D" w:rsidRDefault="000E1D5B">
      <w:pPr>
        <w:pStyle w:val="2"/>
        <w:numPr>
          <w:ilvl w:val="1"/>
          <w:numId w:val="0"/>
        </w:numPr>
        <w:spacing w:beforeLines="100" w:before="312" w:afterLines="100" w:after="312" w:line="240" w:lineRule="auto"/>
        <w:ind w:firstLineChars="200" w:firstLine="643"/>
        <w:rPr>
          <w:rFonts w:ascii="仿宋" w:eastAsia="仿宋" w:hAnsi="仿宋" w:cs="仿宋"/>
          <w:szCs w:val="32"/>
        </w:rPr>
      </w:pPr>
      <w:bookmarkStart w:id="9" w:name="_Toc1696406919_WPSOffice_Level1"/>
      <w:r>
        <w:rPr>
          <w:rFonts w:ascii="仿宋" w:eastAsia="仿宋" w:hAnsi="仿宋" w:cs="仿宋" w:hint="eastAsia"/>
          <w:szCs w:val="32"/>
        </w:rPr>
        <w:t>第一节 技术</w:t>
      </w:r>
      <w:bookmarkEnd w:id="2"/>
      <w:bookmarkEnd w:id="1"/>
      <w:r>
        <w:rPr>
          <w:rFonts w:ascii="仿宋" w:eastAsia="仿宋" w:hAnsi="仿宋" w:cs="仿宋" w:hint="eastAsia"/>
          <w:szCs w:val="32"/>
        </w:rPr>
        <w:t>参数</w:t>
      </w:r>
      <w:bookmarkEnd w:id="3"/>
      <w:bookmarkEnd w:id="9"/>
    </w:p>
    <w:p w:rsidR="005F1C8D" w:rsidRDefault="000E1D5B">
      <w:pPr>
        <w:pStyle w:val="3"/>
        <w:numPr>
          <w:ilvl w:val="2"/>
          <w:numId w:val="0"/>
        </w:numPr>
        <w:spacing w:beforeLines="0" w:before="0" w:afterLines="0" w:after="0" w:line="240" w:lineRule="auto"/>
        <w:ind w:firstLineChars="200" w:firstLine="562"/>
        <w:rPr>
          <w:rFonts w:ascii="仿宋" w:eastAsia="仿宋" w:hAnsi="仿宋" w:cs="仿宋"/>
          <w:szCs w:val="28"/>
        </w:rPr>
      </w:pPr>
      <w:bookmarkStart w:id="10" w:name="_Toc1394455612_WPSOffice_Level2"/>
      <w:r>
        <w:rPr>
          <w:rFonts w:ascii="仿宋" w:eastAsia="仿宋" w:hAnsi="仿宋" w:cs="仿宋" w:hint="eastAsia"/>
          <w:szCs w:val="28"/>
          <w:lang w:eastAsia="zh-Hans"/>
        </w:rPr>
        <w:t>一、系统要求</w:t>
      </w:r>
      <w:bookmarkEnd w:id="10"/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．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架构要求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（1）系统对接学校统一身份认证系统。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（2）系统数据编码应符合“苏州大学数字化校园信息编码标准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eastAsia="zh-Hans"/>
        </w:rPr>
        <w:t>”。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（3）系统数据库对学校开放读取权限；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bookmarkStart w:id="11" w:name="_Hlk42084037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（4）依据学校数据管理相关办法</w:t>
      </w:r>
      <w:bookmarkEnd w:id="11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，不同系统之间的数据交换通过苏州大学数据中台实现。</w:t>
      </w:r>
    </w:p>
    <w:p w:rsidR="005F1C8D" w:rsidRDefault="000E1D5B">
      <w:pPr>
        <w:shd w:val="clear" w:color="auto" w:fill="FFFFFF"/>
        <w:spacing w:line="240" w:lineRule="auto"/>
        <w:ind w:firstLineChars="300" w:firstLine="84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① 承建方根据实际需要，在数据中台中建设项目所需的专题库；</w:t>
      </w:r>
    </w:p>
    <w:p w:rsidR="005F1C8D" w:rsidRDefault="000E1D5B">
      <w:pPr>
        <w:shd w:val="clear" w:color="auto" w:fill="FFFFFF"/>
        <w:spacing w:line="240" w:lineRule="auto"/>
        <w:ind w:firstLineChars="300" w:firstLine="84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② 依据学校数据管理相关办法，承建方提供系统相关数据资源目录，并提供对应视图和数据访问方式，配合建设相应的数据资源目录，提供相应的数据服务；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（5）PC端访问入口从学校信息门户中进入，相关页面对接到门户平台中。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（6）移动端访问入口从“你好苏大”APP、“云中苏大”APP或“你好苏大”微信公众号进入，相关移动应用对接到上述APP或微信平台中。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2．安全性要求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lastRenderedPageBreak/>
        <w:t>提供完善的安全体系，保证系统的信息安全、运行安全，必须通过学校安全审查系统检测并符合安全标准。包括但不限于以下安全措施：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（1）附件检查。对所有上传的附件进行合法性检查，杜绝危险文件上传。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（2）脚本过滤。对文本输入的内容，能够防止恶意脚本的功能，须提供脚本过滤功能，可根据用户需要有选择的进行脚本过滤。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（3）防注入攻击。系统开发时严格遵循开发规范，使得系统具备防sql注入式攻击功能。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（4）自动备份。提供自动备份机制，网站遭到攻击或崩溃时能确保完整恢复数据。</w:t>
      </w:r>
    </w:p>
    <w:p w:rsidR="005F1C8D" w:rsidRDefault="000E1D5B">
      <w:pPr>
        <w:shd w:val="clear" w:color="auto" w:fill="FFFFFF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（5）安全审计。对管理员、用户的所有操作提供审计日志。审计日志不可删除，保留1年，超时的日志可转储。</w:t>
      </w:r>
    </w:p>
    <w:p w:rsidR="005F1C8D" w:rsidRDefault="000E1D5B">
      <w:pPr>
        <w:pStyle w:val="3"/>
        <w:numPr>
          <w:ilvl w:val="2"/>
          <w:numId w:val="0"/>
        </w:numPr>
        <w:spacing w:beforeLines="0" w:before="0" w:afterLines="0" w:after="0" w:line="240" w:lineRule="auto"/>
        <w:ind w:firstLineChars="200" w:firstLine="562"/>
        <w:rPr>
          <w:rFonts w:ascii="仿宋" w:eastAsia="仿宋" w:hAnsi="仿宋" w:cs="仿宋"/>
          <w:szCs w:val="28"/>
        </w:rPr>
      </w:pPr>
      <w:bookmarkStart w:id="12" w:name="_Toc1126431173_WPSOffice_Level2"/>
      <w:r>
        <w:rPr>
          <w:rFonts w:ascii="仿宋" w:eastAsia="仿宋" w:hAnsi="仿宋" w:cs="仿宋" w:hint="eastAsia"/>
          <w:szCs w:val="28"/>
          <w:lang w:eastAsia="zh-Hans"/>
        </w:rPr>
        <w:t>二、</w:t>
      </w:r>
      <w:r>
        <w:rPr>
          <w:rFonts w:ascii="仿宋" w:eastAsia="仿宋" w:hAnsi="仿宋" w:cs="仿宋" w:hint="eastAsia"/>
          <w:szCs w:val="28"/>
        </w:rPr>
        <w:t>系统运维技术服务</w:t>
      </w:r>
      <w:bookmarkEnd w:id="12"/>
      <w:r>
        <w:rPr>
          <w:rFonts w:ascii="仿宋" w:eastAsia="仿宋" w:hAnsi="仿宋" w:cs="仿宋" w:hint="eastAsia"/>
          <w:szCs w:val="28"/>
        </w:rPr>
        <w:t xml:space="preserve"> 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维护内容主要包括：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1．平台日常维护及技术支持服务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解决系统bug、系统漏洞、运行异常和数据处理等问题, 常规问题工作日情况下保证半小时内响应。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2．系统安装、移植服务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在以下情况，提供产品的安装、移植服务：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系统遭遇不可恢复性故障，非产品质量问题需要重新安装平台（如：网络攻击、病毒侵入等）；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lastRenderedPageBreak/>
        <w:t>硬件环境迁移导致平台等软件环境迁移；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第三方软件升级（如操作系统、应用服务器数据库等软件）导致平台的再次安装；代为安装数据库Oracle和MySQL。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3．系统扩容服务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系统源代码开放，保证集成第三方系统的数据规范。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4．数据导入服务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在学院提供规范源数据的前提下，提供应用程序帮助学院导入数据;系统升级后负责前期数据的移植。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5．系统现场使用培训服务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由于系统使用者具有不确定性，提供专业的系统使用培训服务保证系统使用的延续性。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6．系统现场技术支持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当系统运行出现较严重故障，技术人员在第一时间进行远程诊断，诊断无效的情况下，36小时内到达现场勘查和诊断。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7．系统在线监控服务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遇到特殊情况，可以提供在线实时监控服务，保证第一时间了解系统运行状况，对突发状况进行诊断和排除。</w:t>
      </w:r>
    </w:p>
    <w:p w:rsidR="005F1C8D" w:rsidRDefault="000E1D5B">
      <w:pPr>
        <w:pStyle w:val="3"/>
        <w:numPr>
          <w:ilvl w:val="2"/>
          <w:numId w:val="0"/>
        </w:numPr>
        <w:spacing w:beforeLines="0" w:before="0" w:afterLines="0" w:after="0" w:line="240" w:lineRule="auto"/>
        <w:ind w:firstLineChars="200" w:firstLine="562"/>
        <w:rPr>
          <w:rFonts w:ascii="仿宋" w:eastAsia="仿宋" w:hAnsi="仿宋" w:cs="仿宋"/>
          <w:szCs w:val="28"/>
        </w:rPr>
      </w:pPr>
      <w:bookmarkStart w:id="13" w:name="_Toc1860376306_WPSOffice_Level2"/>
      <w:r>
        <w:rPr>
          <w:rFonts w:ascii="仿宋" w:eastAsia="仿宋" w:hAnsi="仿宋" w:cs="仿宋" w:hint="eastAsia"/>
          <w:szCs w:val="28"/>
          <w:lang w:eastAsia="zh-Hans"/>
        </w:rPr>
        <w:t>三、</w:t>
      </w:r>
      <w:r>
        <w:rPr>
          <w:rFonts w:ascii="仿宋" w:eastAsia="仿宋" w:hAnsi="仿宋" w:cs="仿宋" w:hint="eastAsia"/>
          <w:szCs w:val="28"/>
        </w:rPr>
        <w:t>系统优化升级服务</w:t>
      </w:r>
      <w:bookmarkEnd w:id="13"/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1．非学历培训管理系统产品优化升级服务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（1）社会项目生成后需支持生成移动端报名链接、二维码，学员可扫码报名项目。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lastRenderedPageBreak/>
        <w:t>（2）授课教师微信端需可进行课程添加操作，并且面授课程库进行同步更新。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（3）PC端班级工作室需增加课程信息展示界面。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（4）委托项目与社会项目需支持学员开票申请操作。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（5）委托项目与社会项目在完成申报后需在门户进行公示。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（6）管理平台合同单位项需支持检验处理。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（7）公告发布需支持取消置顶与置顶批量操作。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（8）班级工作室增加新字段“场地费”，且费用结算模块需支持新场地费逻辑规则。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（9）平台数据看板模块开班统计需按照开班时间统计、项目申报统计需按项目通过审核时间统计。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2．自学考试教学管理系统产品优化升级服务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自学考试教学管理系统新框架升级,平台操作使用更加便捷，升级后需要按照学院现有自考平台做一些功能调整，包括但不限于以下内容：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论文管理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（1）自考生论文报名判断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（2）支持对所有论文报名批次信息的管理和添加。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（3）支持管理和设置论文各个批次的论文方向，可以从方向库中批量选取该批次下的论文方向，同时对各个方向的选题人数进行最大限制。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（4）支持对论文各批次自主进行添加和相应论文阶段的配置．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lastRenderedPageBreak/>
        <w:t>（5）支持显示学生的指导教师安排情况，同时也可以通过此功能进行论文指导教师的设置和更改。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（6）支持导入学生答辩教师，答辩教师可在定稿后对学生进行复评。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（7）可以查看学生各阶段的论文的提交情况以及查重情况。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（8）支持管理员可以查看教师对学生的批阅情况。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（9）支持显示所有学生的论文成绩，并支持导入最终成绩及答辩成绩。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（10）支持学生在线选择论文方向，支持换方向，查看各阶段时间安排。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（11）支持学生端进行论文报名交费的流程。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（12）支持显示学生对应学院专业的方向信息，显示本批次所有的方向信息，包含已经选题的人数，未选题人数等。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（13）根据管理端配置的相关内容，学生端可以进入论文各阶段参与论文，提交论文并进行查重。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（14）支持学生端查看自己参与批次的论文成绩。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（15）支持教师查看论文各个阶段的时间安排，以及指导学生数量，学生提交论文情况，批改情况，支持对学生论文进行批改评阅。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身份</w:t>
      </w: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  <w:lang w:eastAsia="zh-Hans"/>
        </w:rPr>
        <w:t>证</w:t>
      </w: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拍照、上传与识别</w:t>
      </w:r>
    </w:p>
    <w:p w:rsidR="005F1C8D" w:rsidRDefault="000E1D5B">
      <w:pPr>
        <w:pStyle w:val="a3"/>
        <w:numPr>
          <w:ilvl w:val="0"/>
          <w:numId w:val="2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新生报名时手机拍照（或选择身份证照片），上传并识别，修正相关个人信息；</w:t>
      </w:r>
    </w:p>
    <w:p w:rsidR="005F1C8D" w:rsidRDefault="000E1D5B">
      <w:pPr>
        <w:pStyle w:val="a3"/>
        <w:numPr>
          <w:ilvl w:val="0"/>
          <w:numId w:val="2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lastRenderedPageBreak/>
        <w:t>学生在学生空间手机拍照（或选择身份证照片），上传并识别，如有个人信息差异，询问确认后修正相关个人信息；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注：身份证照片放在照片管理里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毕业生思想品德鉴定表</w:t>
      </w:r>
    </w:p>
    <w:p w:rsidR="005F1C8D" w:rsidRDefault="000E1D5B">
      <w:pPr>
        <w:pStyle w:val="a3"/>
        <w:numPr>
          <w:ilvl w:val="0"/>
          <w:numId w:val="3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个人签字采集；</w:t>
      </w:r>
    </w:p>
    <w:p w:rsidR="005F1C8D" w:rsidRDefault="000E1D5B">
      <w:pPr>
        <w:pStyle w:val="a3"/>
        <w:numPr>
          <w:ilvl w:val="0"/>
          <w:numId w:val="3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个人总结填报、审核；</w:t>
      </w:r>
    </w:p>
    <w:p w:rsidR="005F1C8D" w:rsidRDefault="000E1D5B">
      <w:pPr>
        <w:pStyle w:val="a3"/>
        <w:numPr>
          <w:ilvl w:val="0"/>
          <w:numId w:val="3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班主任意见填报；</w:t>
      </w:r>
    </w:p>
    <w:p w:rsidR="005F1C8D" w:rsidRDefault="000E1D5B">
      <w:pPr>
        <w:pStyle w:val="a3"/>
        <w:numPr>
          <w:ilvl w:val="0"/>
          <w:numId w:val="3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毕业生思想品德鉴定表生成、打印</w:t>
      </w:r>
    </w:p>
    <w:p w:rsidR="005F1C8D" w:rsidRDefault="000E1D5B">
      <w:pPr>
        <w:pStyle w:val="a3"/>
        <w:numPr>
          <w:ilvl w:val="0"/>
          <w:numId w:val="3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毕业生思想品德鉴定表上传（是否考虑放在照片管理里）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重修管理</w:t>
      </w:r>
    </w:p>
    <w:p w:rsidR="005F1C8D" w:rsidRDefault="000E1D5B">
      <w:pPr>
        <w:pStyle w:val="a3"/>
        <w:numPr>
          <w:ilvl w:val="0"/>
          <w:numId w:val="4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课程学分收费标准管理</w:t>
      </w:r>
    </w:p>
    <w:p w:rsidR="005F1C8D" w:rsidRDefault="000E1D5B">
      <w:pPr>
        <w:pStyle w:val="a3"/>
        <w:numPr>
          <w:ilvl w:val="0"/>
          <w:numId w:val="4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重修课程申请、收费管理</w:t>
      </w:r>
    </w:p>
    <w:p w:rsidR="005F1C8D" w:rsidRDefault="000E1D5B">
      <w:pPr>
        <w:pStyle w:val="a3"/>
        <w:numPr>
          <w:ilvl w:val="0"/>
          <w:numId w:val="4"/>
        </w:numPr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重修课程教学安排管理</w:t>
      </w:r>
    </w:p>
    <w:p w:rsidR="005F1C8D" w:rsidRDefault="000E1D5B">
      <w:pPr>
        <w:pStyle w:val="a3"/>
        <w:numPr>
          <w:ilvl w:val="0"/>
          <w:numId w:val="4"/>
        </w:numPr>
        <w:spacing w:line="240" w:lineRule="auto"/>
        <w:ind w:firstLine="560"/>
        <w:jc w:val="left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重修课程考试管理（重修申请原则有效期一年，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有两次免费考试机会）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社会自考助学管理</w:t>
      </w:r>
    </w:p>
    <w:p w:rsidR="005F1C8D" w:rsidRDefault="000E1D5B">
      <w:pPr>
        <w:pStyle w:val="a3"/>
        <w:numPr>
          <w:ilvl w:val="0"/>
          <w:numId w:val="5"/>
        </w:numPr>
        <w:spacing w:line="240" w:lineRule="auto"/>
        <w:ind w:left="0"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按专业报名、按课程报名</w:t>
      </w:r>
    </w:p>
    <w:p w:rsidR="005F1C8D" w:rsidRDefault="000E1D5B">
      <w:pPr>
        <w:pStyle w:val="a3"/>
        <w:numPr>
          <w:ilvl w:val="0"/>
          <w:numId w:val="5"/>
        </w:numPr>
        <w:spacing w:line="240" w:lineRule="auto"/>
        <w:ind w:left="0"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按课程助学参照课程重修教学安排管理</w:t>
      </w:r>
    </w:p>
    <w:p w:rsidR="005F1C8D" w:rsidRDefault="000E1D5B">
      <w:pPr>
        <w:pStyle w:val="a3"/>
        <w:numPr>
          <w:ilvl w:val="0"/>
          <w:numId w:val="5"/>
        </w:numPr>
        <w:spacing w:line="240" w:lineRule="auto"/>
        <w:ind w:left="0"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非助学学生信息导入、成绩导入、毕业信息导入、学位申请管理等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专接本管理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lastRenderedPageBreak/>
        <w:t>涉及学籍信息导入、成绩信息导入、毕业信息导入、学位申请管理等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学生工作室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增加：扩展课程学习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 xml:space="preserve">      工会网上学院对接、跳转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 xml:space="preserve">      退学申请（管理端：学院审核、教学管理科审核、财务人员退费等等）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课程空间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（1）学生班级信息带入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（2）辅导教师只能辅导自己的班级学生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其他功能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3．成人学历教育管理系统优化升级服务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成人学历教育管理系统进行新框架升级,平台操作使用更加便捷，升级后需要按照学院现有成教管理平台做一些功能调整，包括但不限于以下内容：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 xml:space="preserve">  预报名招生管理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（1）招生批次管理：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预报名的招生批次进行管理，维护其基本信息并给对应批次导入预报名学生名单；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（2）招生计划管理：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对预报名的招生计划进行管理，维护其基本信息并对对应计划的专业层次进行设置；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（3）支持招生计划的申报、审核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新生管理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针对录取新生可进行</w:t>
      </w:r>
      <w:r>
        <w:rPr>
          <w:rFonts w:ascii="仿宋" w:eastAsia="仿宋" w:hAnsi="仿宋" w:cs="仿宋" w:hint="eastAsia"/>
          <w:sz w:val="28"/>
          <w:szCs w:val="28"/>
        </w:rPr>
        <w:t>注销、拟注销、还原、注册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等</w:t>
      </w:r>
      <w:r>
        <w:rPr>
          <w:rFonts w:ascii="仿宋" w:eastAsia="仿宋" w:hAnsi="仿宋" w:cs="仿宋" w:hint="eastAsia"/>
          <w:sz w:val="28"/>
          <w:szCs w:val="28"/>
        </w:rPr>
        <w:t>操作；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（2）自动分班：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根据教学点、年级、专业、层次等条件进行相应新生分班；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（3）生成学号：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可按照学校的学号规则来生成新生的学号；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  <w:lang w:eastAsia="zh-Hans"/>
        </w:rPr>
      </w:pPr>
      <w:r>
        <w:rPr>
          <w:rFonts w:ascii="仿宋" w:eastAsia="仿宋" w:hAnsi="仿宋" w:cs="仿宋" w:hint="eastAsia"/>
          <w:sz w:val="28"/>
          <w:szCs w:val="28"/>
        </w:rPr>
        <w:t>（4）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手动分班，手动导入学号；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（5）班级管理中支持班级学生调整（迁移），学生学号生成完后但是还未进行注册是可以进行班级调整。</w:t>
      </w:r>
    </w:p>
    <w:p w:rsidR="005F1C8D" w:rsidRDefault="000E1D5B">
      <w:pPr>
        <w:pStyle w:val="a4"/>
        <w:spacing w:after="0" w:line="240" w:lineRule="auto"/>
        <w:ind w:leftChars="0" w:left="0" w:rightChars="0" w:right="0"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（6</w:t>
      </w:r>
      <w:r w:rsidR="00E32A6A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未注册新生可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通过线上身份证识别或者线上人脸识别</w:t>
      </w:r>
      <w:r>
        <w:rPr>
          <w:rFonts w:ascii="仿宋" w:eastAsia="仿宋" w:hAnsi="仿宋" w:cs="仿宋" w:hint="eastAsia"/>
          <w:sz w:val="28"/>
          <w:szCs w:val="28"/>
        </w:rPr>
        <w:t>多终端自主完成注册；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财务管理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</w:t>
      </w:r>
      <w:r w:rsidR="00E32A6A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收费项的配置管理，支持线上、线下交费两种方式；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（2）支持财务分成管理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（3）进行交费统计：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按教学点、年级、专业、层次等维度统计交费情况；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统计交费、退费、欠费人数及金额等；支持“补款交费任务生成”。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（4）支持电子票据对接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学籍管理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（1）高基报表管理：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① 可对高基报表的基本参数，如上学年在校学生数、统计时间段等进行设置；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② 支持一键生成七种不同类型的教育部所要求的高基报表；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（2）疫情统计：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① 可对不同教学点、年级、专业、层次以及班级等维度的学生所填报的健康情况进行统计；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② 查看学生个人的详细健康情况；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（3）档案寄送：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支持查看学生调档信息及档案寄送地址，统计寄送进程，同步学生端；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督学促学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支持通过筛选学习进度、学位判断、毕业判断、是否缴费、考试时间来进行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符合</w:t>
      </w:r>
      <w:r>
        <w:rPr>
          <w:rFonts w:ascii="仿宋" w:eastAsia="仿宋" w:hAnsi="仿宋" w:cs="仿宋" w:hint="eastAsia"/>
          <w:sz w:val="28"/>
          <w:szCs w:val="28"/>
        </w:rPr>
        <w:t>时间范围内的学生提醒，提醒方式支持站内通知，微信通知，邮件通知和短信通知。</w:t>
      </w:r>
    </w:p>
    <w:p w:rsidR="005F1C8D" w:rsidRDefault="000E1D5B">
      <w:pPr>
        <w:widowControl w:val="0"/>
        <w:spacing w:line="240" w:lineRule="auto"/>
        <w:ind w:firstLineChars="200" w:firstLine="56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免修处理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（1）需要支持申请、审核流程；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（2）必须记录申请人、申请时间、审核人、审核时间；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重修管理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（1）课程学分收费标准管理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（2）重修课程申请、收费管理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（3）重修课程教学安排管理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（4）重修课程考试管理（重修申请原则有效期一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年，有两次免费考试机会）</w:t>
      </w:r>
    </w:p>
    <w:p w:rsidR="005F1C8D" w:rsidRDefault="000E1D5B">
      <w:pPr>
        <w:widowControl w:val="0"/>
        <w:spacing w:line="240" w:lineRule="auto"/>
        <w:ind w:firstLineChars="200" w:firstLine="56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教学管理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（1）支持原始教学计划管理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（2）教学计划复制功能；</w:t>
      </w:r>
    </w:p>
    <w:p w:rsidR="005F1C8D" w:rsidRDefault="000E1D5B">
      <w:pPr>
        <w:widowControl w:val="0"/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（3）教学计划课程可单个添加或批量导入；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① 课程使用统计</w:t>
      </w:r>
    </w:p>
    <w:p w:rsidR="005F1C8D" w:rsidRDefault="000E1D5B">
      <w:pPr>
        <w:widowControl w:val="0"/>
        <w:spacing w:line="24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② 教学计划需要支持二级管理 从教学计划添加、教学计划提交、教学计划审核。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学生工作室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增加：扩展课程学习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 xml:space="preserve">      工会网上学院对接、跳转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 xml:space="preserve">      退学申请（管理端：学院审核、教学管理科审核、财务人员退费等等）</w:t>
      </w:r>
    </w:p>
    <w:p w:rsidR="005F1C8D" w:rsidRDefault="000E1D5B">
      <w:pPr>
        <w:pStyle w:val="a3"/>
        <w:spacing w:line="240" w:lineRule="auto"/>
        <w:ind w:firstLine="562"/>
        <w:jc w:val="left"/>
        <w:rPr>
          <w:rFonts w:ascii="仿宋" w:eastAsia="仿宋" w:hAnsi="仿宋" w:cs="仿宋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171A1D"/>
          <w:sz w:val="28"/>
          <w:szCs w:val="28"/>
          <w:shd w:val="clear" w:color="auto" w:fill="FFFFFF"/>
        </w:rPr>
        <w:t>课程空间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（1）学生班级信息带入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（2）辅导教师只能辅导自己的班级学生</w:t>
      </w:r>
    </w:p>
    <w:p w:rsidR="005F1C8D" w:rsidRDefault="000E1D5B">
      <w:pPr>
        <w:pStyle w:val="a4"/>
        <w:spacing w:after="0" w:line="240" w:lineRule="auto"/>
        <w:ind w:leftChars="0" w:left="0" w:rightChars="0" w:right="0" w:firstLineChars="200" w:firstLine="562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论文管理</w:t>
      </w:r>
    </w:p>
    <w:p w:rsidR="005F1C8D" w:rsidRDefault="000E1D5B">
      <w:pPr>
        <w:pStyle w:val="a4"/>
        <w:spacing w:after="0" w:line="240" w:lineRule="auto"/>
        <w:ind w:leftChars="0" w:left="0" w:rightChars="0" w:right="0"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完全参照自学考试论文部分</w:t>
      </w:r>
    </w:p>
    <w:p w:rsidR="005F1C8D" w:rsidRDefault="000E1D5B">
      <w:pPr>
        <w:pStyle w:val="a3"/>
        <w:spacing w:line="240" w:lineRule="auto"/>
        <w:ind w:firstLine="560"/>
        <w:jc w:val="left"/>
        <w:rPr>
          <w:rFonts w:ascii="仿宋" w:eastAsia="仿宋" w:hAnsi="仿宋" w:cs="仿宋"/>
          <w:color w:val="171A1D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71A1D"/>
          <w:sz w:val="28"/>
          <w:szCs w:val="28"/>
          <w:shd w:val="clear" w:color="auto" w:fill="FFFFFF"/>
        </w:rPr>
        <w:t>4．考试云服务</w:t>
      </w:r>
    </w:p>
    <w:p w:rsidR="005F1C8D" w:rsidRDefault="000E1D5B">
      <w:pPr>
        <w:spacing w:line="24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（1）租用考试服务，将考试系统拆分成：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学历教育考试系统</w:t>
      </w:r>
      <w:r>
        <w:rPr>
          <w:rFonts w:ascii="仿宋" w:eastAsia="仿宋" w:hAnsi="仿宋" w:cs="仿宋" w:hint="eastAsia"/>
          <w:sz w:val="28"/>
          <w:szCs w:val="28"/>
        </w:rPr>
        <w:t>、在线培训考试系统、题库系统；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（2）服务不同类型的考试业务，提供考试系统的维护运营服务；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（3）每年含5万课次的考试服务（含人脸识别活体检测随机抓拍等防作弊服务），课程作业测试次数不限（不开人脸识别活体检测等服务）；</w:t>
      </w:r>
    </w:p>
    <w:p w:rsidR="005F1C8D" w:rsidRDefault="000E1D5B">
      <w:pPr>
        <w:pStyle w:val="3"/>
        <w:numPr>
          <w:ilvl w:val="2"/>
          <w:numId w:val="0"/>
        </w:numPr>
        <w:spacing w:beforeLines="0" w:before="0" w:afterLines="0" w:after="0" w:line="240" w:lineRule="auto"/>
        <w:ind w:firstLineChars="200" w:firstLine="562"/>
        <w:rPr>
          <w:rFonts w:ascii="仿宋" w:eastAsia="仿宋" w:hAnsi="仿宋" w:cs="仿宋"/>
          <w:szCs w:val="28"/>
        </w:rPr>
      </w:pPr>
      <w:bookmarkStart w:id="14" w:name="_Toc2130158269_WPSOffice_Level2"/>
      <w:r>
        <w:rPr>
          <w:rFonts w:ascii="仿宋" w:eastAsia="仿宋" w:hAnsi="仿宋" w:cs="仿宋" w:hint="eastAsia"/>
          <w:szCs w:val="28"/>
          <w:lang w:eastAsia="zh-Hans"/>
        </w:rPr>
        <w:t>四、</w:t>
      </w:r>
      <w:r>
        <w:rPr>
          <w:rFonts w:ascii="仿宋" w:eastAsia="仿宋" w:hAnsi="仿宋" w:cs="仿宋" w:hint="eastAsia"/>
          <w:szCs w:val="28"/>
        </w:rPr>
        <w:t>CDN租用及系统安全保障服务</w:t>
      </w:r>
      <w:bookmarkEnd w:id="14"/>
    </w:p>
    <w:p w:rsidR="005F1C8D" w:rsidRDefault="000E1D5B">
      <w:pPr>
        <w:pStyle w:val="a3"/>
        <w:spacing w:line="240" w:lineRule="auto"/>
        <w:ind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1．CDN流量及存储服务</w:t>
      </w:r>
    </w:p>
    <w:p w:rsidR="005F1C8D" w:rsidRDefault="000E1D5B">
      <w:pPr>
        <w:pStyle w:val="a3"/>
        <w:spacing w:line="240" w:lineRule="auto"/>
        <w:ind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需提供CDN流量及存储服务，包含 70TB流量包，云存储空间10T。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2．安全检查备份服务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硬件设备资源由学校提供，但是运维和安全检查备份服务由技术服务公司负责：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（1）每日须对平台源代码和数据库数据进行本机备份及异机备份；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（2）每月须对平台进行应用层及操作层巡检，发现问题及时处理；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（3）每月须对安全检查的漏洞恢复服务；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（4）须支持程序更新自动化构建脚本配置；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（5）须支持应用层各个关键节点的监控项配置；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（6）须支持异常状态代码回滚脚本配置；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（7）须支持日常代码更新，灰度上线；</w:t>
      </w:r>
    </w:p>
    <w:p w:rsidR="005F1C8D" w:rsidRDefault="000E1D5B">
      <w:pPr>
        <w:widowControl w:val="0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（8）须支持代码与数据库的每日备份脚本配置。</w:t>
      </w:r>
    </w:p>
    <w:p w:rsidR="005F1C8D" w:rsidRDefault="005F1C8D">
      <w:pPr>
        <w:pStyle w:val="40"/>
        <w:ind w:left="1440"/>
        <w:rPr>
          <w:rFonts w:ascii="仿宋" w:eastAsia="仿宋" w:hAnsi="仿宋" w:cs="仿宋"/>
          <w:sz w:val="28"/>
          <w:szCs w:val="28"/>
          <w:lang w:bidi="ar"/>
        </w:rPr>
      </w:pPr>
    </w:p>
    <w:p w:rsidR="005F1C8D" w:rsidRDefault="005F1C8D"/>
    <w:p w:rsidR="005F1C8D" w:rsidRDefault="000E1D5B">
      <w:pPr>
        <w:pStyle w:val="2"/>
        <w:numPr>
          <w:ilvl w:val="1"/>
          <w:numId w:val="0"/>
        </w:numPr>
        <w:spacing w:beforeLines="100" w:before="312" w:afterLines="100" w:after="312" w:line="240" w:lineRule="auto"/>
        <w:ind w:firstLineChars="200" w:firstLine="643"/>
        <w:rPr>
          <w:rFonts w:ascii="仿宋" w:eastAsia="仿宋" w:hAnsi="仿宋" w:cs="仿宋"/>
          <w:szCs w:val="32"/>
        </w:rPr>
      </w:pPr>
      <w:bookmarkStart w:id="15" w:name="_Toc1394455612_WPSOffice_Level1"/>
      <w:r>
        <w:rPr>
          <w:rFonts w:ascii="仿宋" w:eastAsia="仿宋" w:hAnsi="仿宋" w:cs="仿宋" w:hint="eastAsia"/>
          <w:szCs w:val="32"/>
        </w:rPr>
        <w:lastRenderedPageBreak/>
        <w:t>第二节、商务要求</w:t>
      </w:r>
      <w:bookmarkEnd w:id="15"/>
    </w:p>
    <w:p w:rsidR="005F1C8D" w:rsidRDefault="000E1D5B">
      <w:pPr>
        <w:widowControl w:val="0"/>
        <w:ind w:firstLineChars="200" w:firstLine="562"/>
        <w:jc w:val="left"/>
        <w:rPr>
          <w:rFonts w:ascii="仿宋" w:eastAsia="仿宋" w:hAnsi="仿宋" w:cs="仿宋"/>
          <w:b/>
          <w:bCs/>
          <w:sz w:val="28"/>
          <w:szCs w:val="28"/>
        </w:rPr>
      </w:pPr>
      <w:bookmarkStart w:id="16" w:name="_Toc374004162_WPSOffice_Level2"/>
      <w:r>
        <w:rPr>
          <w:rFonts w:ascii="仿宋" w:eastAsia="仿宋" w:hAnsi="仿宋" w:cs="仿宋" w:hint="eastAsia"/>
          <w:b/>
          <w:bCs/>
          <w:sz w:val="28"/>
          <w:szCs w:val="28"/>
        </w:rPr>
        <w:t>一、实施要求</w:t>
      </w:r>
    </w:p>
    <w:p w:rsidR="005F1C8D" w:rsidRDefault="000E1D5B">
      <w:pPr>
        <w:widowControl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1．合同签订后，项目需在30个工作内完成开发交付。</w:t>
      </w:r>
    </w:p>
    <w:p w:rsidR="005F1C8D" w:rsidRDefault="000E1D5B">
      <w:pPr>
        <w:widowControl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2．对于各个系统提供不少于1年的免质保服务（含数据库部分）。</w:t>
      </w:r>
    </w:p>
    <w:p w:rsidR="005F1C8D" w:rsidRDefault="000E1D5B">
      <w:pPr>
        <w:widowControl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3．为保障原有数据安全，项目升级需在原有系统基础上进行，不接受供应商新建系统；</w:t>
      </w:r>
    </w:p>
    <w:p w:rsidR="005F1C8D" w:rsidRDefault="000E1D5B">
      <w:pPr>
        <w:widowControl w:val="0"/>
        <w:ind w:firstLineChars="200" w:firstLine="56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二、付款方式</w:t>
      </w:r>
    </w:p>
    <w:p w:rsidR="005F1C8D" w:rsidRPr="00DF7708" w:rsidRDefault="000E1D5B">
      <w:pPr>
        <w:widowControl w:val="0"/>
        <w:ind w:firstLineChars="200" w:firstLine="562"/>
        <w:jc w:val="left"/>
        <w:rPr>
          <w:rFonts w:ascii="仿宋" w:eastAsia="仿宋" w:hAnsi="仿宋" w:cs="仿宋"/>
          <w:b/>
          <w:color w:val="FF0000"/>
          <w:sz w:val="28"/>
          <w:szCs w:val="28"/>
        </w:rPr>
      </w:pPr>
      <w:r w:rsidRPr="00DF7708">
        <w:rPr>
          <w:rFonts w:ascii="仿宋" w:eastAsia="仿宋" w:hAnsi="仿宋" w:cs="仿宋" w:hint="eastAsia"/>
          <w:b/>
          <w:color w:val="FF0000"/>
          <w:sz w:val="28"/>
          <w:szCs w:val="28"/>
        </w:rPr>
        <w:t>合同签订后</w:t>
      </w:r>
      <w:r w:rsidR="00DF7708" w:rsidRPr="00DF7708">
        <w:rPr>
          <w:rFonts w:ascii="仿宋" w:eastAsia="仿宋" w:hAnsi="仿宋" w:cs="仿宋"/>
          <w:b/>
          <w:color w:val="FF0000"/>
          <w:sz w:val="28"/>
          <w:szCs w:val="28"/>
        </w:rPr>
        <w:t>10</w:t>
      </w:r>
      <w:r w:rsidR="00DF7708" w:rsidRPr="00DF7708">
        <w:rPr>
          <w:rFonts w:ascii="仿宋" w:eastAsia="仿宋" w:hAnsi="仿宋" w:cs="仿宋" w:hint="eastAsia"/>
          <w:b/>
          <w:color w:val="FF0000"/>
          <w:sz w:val="28"/>
          <w:szCs w:val="28"/>
        </w:rPr>
        <w:t>个工作日内</w:t>
      </w:r>
      <w:r w:rsidRPr="00DF7708">
        <w:rPr>
          <w:rFonts w:ascii="仿宋" w:eastAsia="仿宋" w:hAnsi="仿宋" w:cs="仿宋" w:hint="eastAsia"/>
          <w:b/>
          <w:color w:val="FF0000"/>
          <w:sz w:val="28"/>
          <w:szCs w:val="28"/>
        </w:rPr>
        <w:t>支付合同金额</w:t>
      </w:r>
      <w:r w:rsidR="00DF7708">
        <w:rPr>
          <w:rFonts w:ascii="仿宋" w:eastAsia="仿宋" w:hAnsi="仿宋" w:cs="仿宋" w:hint="eastAsia"/>
          <w:b/>
          <w:color w:val="FF0000"/>
          <w:sz w:val="28"/>
          <w:szCs w:val="28"/>
        </w:rPr>
        <w:t>的</w:t>
      </w:r>
      <w:r w:rsidRPr="00DF7708">
        <w:rPr>
          <w:rFonts w:ascii="仿宋" w:eastAsia="仿宋" w:hAnsi="仿宋" w:cs="仿宋" w:hint="eastAsia"/>
          <w:b/>
          <w:color w:val="FF0000"/>
          <w:sz w:val="28"/>
          <w:szCs w:val="28"/>
        </w:rPr>
        <w:t>30%，项目验收合格后，支付合同金额的70%。</w:t>
      </w:r>
    </w:p>
    <w:p w:rsidR="005F1C8D" w:rsidRDefault="000E1D5B">
      <w:pPr>
        <w:pStyle w:val="3"/>
        <w:numPr>
          <w:ilvl w:val="2"/>
          <w:numId w:val="0"/>
        </w:numPr>
        <w:spacing w:beforeLines="0" w:before="0" w:afterLines="0" w:after="0" w:line="240" w:lineRule="auto"/>
        <w:ind w:firstLineChars="200" w:firstLine="562"/>
        <w:rPr>
          <w:rFonts w:ascii="仿宋" w:eastAsia="仿宋" w:hAnsi="仿宋" w:cs="仿宋"/>
          <w:bCs/>
          <w:szCs w:val="28"/>
          <w:lang w:val="zh-CN"/>
        </w:rPr>
      </w:pPr>
      <w:r>
        <w:rPr>
          <w:rFonts w:ascii="仿宋" w:eastAsia="仿宋" w:hAnsi="仿宋" w:cs="仿宋" w:hint="eastAsia"/>
          <w:bCs/>
          <w:szCs w:val="28"/>
        </w:rPr>
        <w:t>三、</w:t>
      </w:r>
      <w:r>
        <w:rPr>
          <w:rFonts w:ascii="仿宋" w:eastAsia="仿宋" w:hAnsi="仿宋" w:cs="仿宋" w:hint="eastAsia"/>
          <w:bCs/>
          <w:szCs w:val="28"/>
          <w:lang w:val="zh-CN"/>
        </w:rPr>
        <w:t>服务要求</w:t>
      </w:r>
      <w:bookmarkEnd w:id="16"/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  <w:lang w:eastAsia="zh-Hans"/>
        </w:rPr>
        <w:t>一）管理安全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1．安全资质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安全联盟证书（QQ浏览器，搜狗浏览器地址栏显示网站名称，qq消息网站域名显示官方认证）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中国认证联盟证书（360浏览器，IE浏览器，遨游浏览器地址栏显示网站名称）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2．紧急响应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春节，国庆，重要会议期间，首页防篡改与安全提醒。并且可以定制开启与显示提醒策略。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安全漏洞2小时内完成响应，3个工作日内完成修复上线。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恶意攻击发生时，辅助完成网安报警。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3．制度安全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每年一次项目安全总结报告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每季度一次网站安全状态汇报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每季度一次网站安全渗透扫描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每月一次系统安全巡检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每日安全漏洞跟踪(定期系统或软件安全升级)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每日巡检（硬件与关键服务）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项目人员管理安全，安全知识培训宣讲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确认平台机制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域名有效监控，辅助办理ICP备案号与公安备案号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源码版本管理</w:t>
      </w:r>
    </w:p>
    <w:p w:rsidR="005F1C8D" w:rsidRDefault="000E1D5B">
      <w:pPr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（二）技术安全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1．物理安全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IDC机房通过Tier III国际认证或国内五星级认证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2．网络安全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网络设备冗余，有至少一个备用交换机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应用服务器防火墙开启，只开放应用服务端口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应用服务器间使用内网ip访问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服务器开启访问控制，独立IP访问控制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维护人员使用VPN才能访问服务器，并且密码为动态密码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配备下一代防火墙设备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3．主机安全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登录服务器使用密码验证，root用户不对外访问，连续登录错误5次进行访问控制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服务器对外密码每月更新一次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只有运维人员才能登录生产服务器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服务器部署变动时，清楚历史记录，数据等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实时监控服务器的CPU，内存，磁盘，网络状况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4．应用安全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系统进行登录与角色认证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标识用户进行唯一身份，弱密码提示，防暴力破解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系统与业务资源受保护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用户增删改操作日志记录审计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学习记录数据进行有效性验证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用户会话有效时长限制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用户单点登录限制功能（可配置开启关闭）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应用层安全防火墙（SQL注入，Struts2，XSS，上传文件类型，机器人访问）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5．数据安全    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数据库每日全量备份，异地保存，备份完整性确认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数据库使用集群或热备等方案保证非单点</w:t>
      </w:r>
    </w:p>
    <w:p w:rsidR="005F1C8D" w:rsidRDefault="000E1D5B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备份数据非本项目人员不能访问</w:t>
      </w:r>
    </w:p>
    <w:p w:rsidR="005F1C8D" w:rsidRDefault="005F1C8D">
      <w:pPr>
        <w:pStyle w:val="a7"/>
        <w:spacing w:beforeAutospacing="0" w:afterAutospacing="0" w:line="24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5F1C8D" w:rsidRDefault="005F1C8D" w:rsidP="00DF7708">
      <w:pPr>
        <w:spacing w:line="240" w:lineRule="auto"/>
        <w:jc w:val="both"/>
        <w:rPr>
          <w:rFonts w:ascii="仿宋" w:eastAsia="仿宋" w:hAnsi="仿宋" w:cs="仿宋"/>
        </w:rPr>
      </w:pPr>
    </w:p>
    <w:sectPr w:rsidR="005F1C8D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6C" w:rsidRDefault="000E766C">
      <w:pPr>
        <w:spacing w:line="240" w:lineRule="auto"/>
      </w:pPr>
      <w:r>
        <w:separator/>
      </w:r>
    </w:p>
  </w:endnote>
  <w:endnote w:type="continuationSeparator" w:id="0">
    <w:p w:rsidR="000E766C" w:rsidRDefault="000E76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C8D" w:rsidRDefault="000E1D5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F1C8D" w:rsidRDefault="000E1D5B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20F2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F1C8D" w:rsidRDefault="000E1D5B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20F2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6C" w:rsidRDefault="000E766C">
      <w:r>
        <w:separator/>
      </w:r>
    </w:p>
  </w:footnote>
  <w:footnote w:type="continuationSeparator" w:id="0">
    <w:p w:rsidR="000E766C" w:rsidRDefault="000E7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C8D" w:rsidRDefault="005F1C8D">
    <w:pPr>
      <w:pStyle w:val="a6"/>
      <w:jc w:val="center"/>
      <w:rPr>
        <w:sz w:val="36"/>
        <w:szCs w:val="36"/>
        <w:lang w:eastAsia="zh-H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B9912D"/>
    <w:multiLevelType w:val="singleLevel"/>
    <w:tmpl w:val="87B9912D"/>
    <w:lvl w:ilvl="0">
      <w:start w:val="1"/>
      <w:numFmt w:val="decimal"/>
      <w:suff w:val="nothing"/>
      <w:lvlText w:val="（%1）"/>
      <w:lvlJc w:val="left"/>
      <w:pPr>
        <w:ind w:left="60"/>
      </w:pPr>
    </w:lvl>
  </w:abstractNum>
  <w:abstractNum w:abstractNumId="1" w15:restartNumberingAfterBreak="0">
    <w:nsid w:val="BB7C45EF"/>
    <w:multiLevelType w:val="singleLevel"/>
    <w:tmpl w:val="BB7C45EF"/>
    <w:lvl w:ilvl="0">
      <w:start w:val="3"/>
      <w:numFmt w:val="decimal"/>
      <w:suff w:val="nothing"/>
      <w:lvlText w:val="%1．"/>
      <w:lvlJc w:val="left"/>
    </w:lvl>
  </w:abstractNum>
  <w:abstractNum w:abstractNumId="2" w15:restartNumberingAfterBreak="0">
    <w:nsid w:val="1B442B40"/>
    <w:multiLevelType w:val="singleLevel"/>
    <w:tmpl w:val="1B442B40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1C9E7201"/>
    <w:multiLevelType w:val="multilevel"/>
    <w:tmpl w:val="1C9E7201"/>
    <w:lvl w:ilvl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isLgl/>
      <w:lvlText w:val="%1.%2."/>
      <w:lvlJc w:val="left"/>
      <w:pPr>
        <w:ind w:left="575" w:hanging="575"/>
      </w:pPr>
      <w:rPr>
        <w:rFonts w:hint="eastAsia"/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isLgl/>
      <w:lvlText w:val="%1.%2.%3.%4.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4" w15:restartNumberingAfterBreak="0">
    <w:nsid w:val="73D8D86E"/>
    <w:multiLevelType w:val="singleLevel"/>
    <w:tmpl w:val="73D8D86E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7D71833A"/>
    <w:multiLevelType w:val="singleLevel"/>
    <w:tmpl w:val="7D71833A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OWQwOTQ5ZjMyYzg2NTUzZjkxNWRjYTY5ODA0OWUifQ=="/>
  </w:docVars>
  <w:rsids>
    <w:rsidRoot w:val="005F1C8D"/>
    <w:rsid w:val="FEFFEB7A"/>
    <w:rsid w:val="00020F21"/>
    <w:rsid w:val="000E1D5B"/>
    <w:rsid w:val="000E766C"/>
    <w:rsid w:val="005F1C8D"/>
    <w:rsid w:val="00C00E6F"/>
    <w:rsid w:val="00DF7708"/>
    <w:rsid w:val="00E32A6A"/>
    <w:rsid w:val="02C25335"/>
    <w:rsid w:val="07990F74"/>
    <w:rsid w:val="11FA5412"/>
    <w:rsid w:val="1B2E194C"/>
    <w:rsid w:val="1BB527E3"/>
    <w:rsid w:val="202037F9"/>
    <w:rsid w:val="21DF2433"/>
    <w:rsid w:val="23925D2B"/>
    <w:rsid w:val="29985E34"/>
    <w:rsid w:val="2AA02327"/>
    <w:rsid w:val="2E3D144C"/>
    <w:rsid w:val="2EA6337B"/>
    <w:rsid w:val="2FB7156E"/>
    <w:rsid w:val="310E44F2"/>
    <w:rsid w:val="34B42874"/>
    <w:rsid w:val="3C876FED"/>
    <w:rsid w:val="3D3E0D3C"/>
    <w:rsid w:val="3EDE6A4A"/>
    <w:rsid w:val="3F7F70EE"/>
    <w:rsid w:val="445605DE"/>
    <w:rsid w:val="4C9B5B54"/>
    <w:rsid w:val="59C21489"/>
    <w:rsid w:val="5E76736E"/>
    <w:rsid w:val="637F38AA"/>
    <w:rsid w:val="648A1BBE"/>
    <w:rsid w:val="6FE7353D"/>
    <w:rsid w:val="70D65FBC"/>
    <w:rsid w:val="72BE407E"/>
    <w:rsid w:val="7BCF3789"/>
    <w:rsid w:val="7EC6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ACA3A8"/>
  <w15:docId w15:val="{CEF75AF4-F314-408C-868C-4915D8EB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4" w:unhideWhenUsed="1" w:qFormat="1"/>
    <w:lsdException w:name="Normal Inden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40"/>
    <w:qFormat/>
    <w:pPr>
      <w:spacing w:line="360" w:lineRule="auto"/>
      <w:jc w:val="center"/>
    </w:pPr>
    <w:rPr>
      <w:kern w:val="2"/>
      <w:sz w:val="24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numPr>
        <w:ilvl w:val="1"/>
        <w:numId w:val="1"/>
      </w:numPr>
      <w:spacing w:before="260" w:after="260"/>
      <w:ind w:left="0" w:firstLine="0"/>
      <w:jc w:val="left"/>
      <w:outlineLvl w:val="1"/>
    </w:pPr>
    <w:rPr>
      <w:rFonts w:ascii="Arial" w:hAnsi="Arial"/>
      <w:b/>
      <w:sz w:val="32"/>
    </w:rPr>
  </w:style>
  <w:style w:type="paragraph" w:styleId="3">
    <w:name w:val="heading 3"/>
    <w:basedOn w:val="a"/>
    <w:next w:val="a"/>
    <w:unhideWhenUsed/>
    <w:qFormat/>
    <w:pPr>
      <w:widowControl w:val="0"/>
      <w:numPr>
        <w:ilvl w:val="2"/>
        <w:numId w:val="1"/>
      </w:numPr>
      <w:tabs>
        <w:tab w:val="left" w:pos="851"/>
      </w:tabs>
      <w:snapToGrid w:val="0"/>
      <w:spacing w:beforeLines="50" w:before="50" w:afterLines="50" w:after="50"/>
      <w:ind w:left="0" w:firstLine="0"/>
      <w:jc w:val="left"/>
      <w:outlineLvl w:val="2"/>
    </w:pPr>
    <w:rPr>
      <w:rFonts w:ascii="宋体" w:hAnsi="宋体"/>
      <w:b/>
      <w:sz w:val="28"/>
    </w:rPr>
  </w:style>
  <w:style w:type="paragraph" w:styleId="4">
    <w:name w:val="heading 4"/>
    <w:basedOn w:val="a"/>
    <w:next w:val="a"/>
    <w:unhideWhenUsed/>
    <w:qFormat/>
    <w:pPr>
      <w:keepNext/>
      <w:keepLines/>
      <w:numPr>
        <w:ilvl w:val="3"/>
        <w:numId w:val="1"/>
      </w:numPr>
      <w:tabs>
        <w:tab w:val="left" w:pos="864"/>
      </w:tabs>
      <w:spacing w:line="500" w:lineRule="exact"/>
      <w:outlineLvl w:val="3"/>
    </w:pPr>
    <w:rPr>
      <w:rFonts w:ascii="Arial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index 4"/>
    <w:basedOn w:val="a"/>
    <w:next w:val="a"/>
    <w:unhideWhenUsed/>
    <w:qFormat/>
    <w:pPr>
      <w:ind w:leftChars="600" w:left="600"/>
    </w:pPr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lock Text"/>
    <w:basedOn w:val="a"/>
    <w:qFormat/>
    <w:pPr>
      <w:spacing w:after="120"/>
      <w:ind w:leftChars="700" w:left="1440" w:rightChars="700" w:right="700"/>
    </w:p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rFonts w:ascii="DejaVu Sans" w:hAnsi="DejaVu Sans"/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" w:eastAsia="微软雅黑" w:hAnsiTheme="minorHAnsi" w:cs="微软雅黑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{348a3720-3623-43a9-9e06-28777de7ea3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8A3720-3623-43A9-9E06-28777DE7EA31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f68a2d6-d977-4c88-b737-4bcaaaff52ed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68A2D6-D977-4C88-B737-4BCAAAFF52ED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5edd89f-387a-47cd-918a-e35918a2cf4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EDD89F-387A-47CD-918A-E35918A2CF45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2592837-1efe-434b-ad2a-5cb9ab1be0a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2592837-1EFE-434B-AD2A-5CB9AB1BE0A9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6cf6fae-0f02-48a4-85dd-301cb5bfbdd4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CF6FAE-0F02-48A4-85DD-301CB5BFBDD4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f1a85ab-cfa7-4abf-af6a-7d0b45da913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1A85AB-CFA7-4ABF-AF6A-7D0B45DA9138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8b611c-c04a-4745-a4b3-a7bddb2db82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8B611C-C04A-4745-A4B3-A7BDDB2DB82B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5629346-84e5-4fe3-a99b-ebc55bf1bfb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629346-84E5-4FE3-A99B-EBC55BF1BFB5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6c80e2b-7f8a-4381-a1a5-3ac9a4a8d98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C80E2B-7F8A-4381-A1A5-3AC9A4A8D980}"/>
      </w:docPartPr>
      <w:docPartBody>
        <w:p w:rsidR="00D6136F" w:rsidRDefault="00F004FE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D6136F"/>
    <w:rsid w:val="00720B32"/>
    <w:rsid w:val="00BB74C8"/>
    <w:rsid w:val="00D6136F"/>
    <w:rsid w:val="00F0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861</Words>
  <Characters>4908</Characters>
  <Application>Microsoft Office Word</Application>
  <DocSecurity>0</DocSecurity>
  <Lines>40</Lines>
  <Paragraphs>11</Paragraphs>
  <ScaleCrop>false</ScaleCrop>
  <Company>苏州美宜电子科技有限公司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养乐多</dc:creator>
  <cp:lastModifiedBy>苏利</cp:lastModifiedBy>
  <cp:revision>4</cp:revision>
  <dcterms:created xsi:type="dcterms:W3CDTF">2022-08-26T05:48:00Z</dcterms:created>
  <dcterms:modified xsi:type="dcterms:W3CDTF">2022-10-11T06:15:00Z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BD777FC5BA3B4DDAB86FE35BCFD058A3</vt:lpwstr>
  </property>
</Properties>
</file>