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06" w:rsidRDefault="006F76A6" w:rsidP="00562CE2">
      <w:pPr>
        <w:spacing w:beforeLines="10" w:afterLines="10"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  <w:shd w:val="clear" w:color="auto" w:fill="FFFFFF"/>
        </w:rPr>
      </w:pPr>
      <w:bookmarkStart w:id="0" w:name="OLE_LINK9"/>
      <w:bookmarkStart w:id="1" w:name="OLE_LINK11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shd w:val="clear" w:color="auto" w:fill="FFFFFF"/>
        </w:rPr>
        <w:t>四、采购货物品名、数量及主要性能参数要求</w:t>
      </w:r>
    </w:p>
    <w:bookmarkEnd w:id="0"/>
    <w:bookmarkEnd w:id="1"/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（一）项目概况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为进一步增强校园安全防范能力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我校拟</w:t>
      </w:r>
      <w:r>
        <w:rPr>
          <w:rFonts w:ascii="宋体" w:hAnsi="宋体" w:hint="eastAsia"/>
          <w:sz w:val="24"/>
          <w:szCs w:val="24"/>
        </w:rPr>
        <w:t>购置</w:t>
      </w:r>
      <w:r>
        <w:rPr>
          <w:rFonts w:ascii="宋体" w:hAnsi="宋体" w:hint="eastAsia"/>
          <w:sz w:val="24"/>
          <w:szCs w:val="24"/>
        </w:rPr>
        <w:t>人行通道闸机管理系统，</w:t>
      </w:r>
      <w:r>
        <w:rPr>
          <w:rFonts w:ascii="宋体" w:hAnsi="宋体" w:hint="eastAsia"/>
          <w:sz w:val="24"/>
          <w:szCs w:val="24"/>
        </w:rPr>
        <w:t>并接入学校现有人员出入管理系统，</w:t>
      </w:r>
      <w:r>
        <w:rPr>
          <w:rFonts w:ascii="宋体" w:hAnsi="宋体" w:hint="eastAsia"/>
          <w:sz w:val="24"/>
          <w:szCs w:val="24"/>
        </w:rPr>
        <w:t>校内师生可通过多种身份识别方式进出校园，校外访客可通过人证比对核实身份，确保进出校园人员均有记录数据可查，实现可追溯的人员进出情况闭环管理。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 w:hint="eastAsia"/>
          <w:sz w:val="24"/>
          <w:szCs w:val="24"/>
        </w:rPr>
        <w:t>安装位置及主要配置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安装位置：设备应用在</w:t>
      </w:r>
      <w:r>
        <w:rPr>
          <w:rFonts w:ascii="宋体" w:hAnsi="宋体" w:hint="eastAsia"/>
          <w:sz w:val="24"/>
          <w:szCs w:val="24"/>
        </w:rPr>
        <w:t>各校区大门</w:t>
      </w:r>
      <w:r>
        <w:rPr>
          <w:rFonts w:ascii="宋体" w:hAnsi="宋体" w:hint="eastAsia"/>
          <w:sz w:val="24"/>
          <w:szCs w:val="24"/>
        </w:rPr>
        <w:t>，包括</w:t>
      </w:r>
      <w:r>
        <w:rPr>
          <w:rFonts w:ascii="宋体" w:hAnsi="宋体" w:hint="eastAsia"/>
          <w:sz w:val="24"/>
          <w:szCs w:val="24"/>
        </w:rPr>
        <w:t>天赐庄本部校区、天赐庄东校区、未来校区、阳澄湖校区</w:t>
      </w:r>
      <w:bookmarkStart w:id="2" w:name="OLE_LINK4"/>
      <w:bookmarkStart w:id="3" w:name="OLE_LINK3"/>
      <w:r>
        <w:rPr>
          <w:rFonts w:ascii="宋体" w:hAnsi="宋体" w:hint="eastAsia"/>
          <w:sz w:val="24"/>
          <w:szCs w:val="24"/>
        </w:rPr>
        <w:t>。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人员通道闸机</w:t>
      </w:r>
      <w:bookmarkEnd w:id="2"/>
      <w:bookmarkEnd w:id="3"/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单侧闸机</w:t>
      </w:r>
      <w:r>
        <w:rPr>
          <w:rFonts w:ascii="宋体" w:hAnsi="宋体" w:hint="eastAsia"/>
          <w:sz w:val="24"/>
          <w:szCs w:val="24"/>
        </w:rPr>
        <w:t>28</w:t>
      </w:r>
      <w:r>
        <w:rPr>
          <w:rFonts w:ascii="宋体" w:hAnsi="宋体" w:hint="eastAsia"/>
          <w:sz w:val="24"/>
          <w:szCs w:val="24"/>
        </w:rPr>
        <w:t>台（左侧闸机、右侧闸机各</w:t>
      </w:r>
      <w:r>
        <w:rPr>
          <w:rFonts w:ascii="宋体" w:hAnsi="宋体" w:hint="eastAsia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台），双侧闸机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台（中间侧闸机）</w:t>
      </w:r>
      <w:bookmarkStart w:id="4" w:name="OLE_LINK7"/>
      <w:bookmarkStart w:id="5" w:name="OLE_LINK6"/>
      <w:r>
        <w:rPr>
          <w:rFonts w:ascii="宋体" w:hAnsi="宋体" w:hint="eastAsia"/>
          <w:sz w:val="24"/>
          <w:szCs w:val="24"/>
        </w:rPr>
        <w:t>。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人员通道身份信息识别设备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台</w:t>
      </w:r>
      <w:bookmarkEnd w:id="4"/>
      <w:bookmarkEnd w:id="5"/>
      <w:r>
        <w:rPr>
          <w:rFonts w:ascii="宋体" w:hAnsi="宋体" w:hint="eastAsia"/>
          <w:sz w:val="24"/>
          <w:szCs w:val="24"/>
        </w:rPr>
        <w:t>。</w:t>
      </w:r>
      <w:bookmarkStart w:id="6" w:name="OLE_LINK10"/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汇聚交换机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台</w:t>
      </w:r>
      <w:bookmarkEnd w:id="6"/>
      <w:r>
        <w:rPr>
          <w:rFonts w:ascii="宋体" w:hAnsi="宋体" w:hint="eastAsia"/>
          <w:sz w:val="24"/>
          <w:szCs w:val="24"/>
        </w:rPr>
        <w:t>（每</w:t>
      </w:r>
      <w:r>
        <w:rPr>
          <w:rFonts w:ascii="宋体" w:hAnsi="宋体" w:hint="eastAsia"/>
          <w:sz w:val="24"/>
          <w:szCs w:val="24"/>
        </w:rPr>
        <w:t>个校区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台）。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提供配套辅材、集成服务、管理平台数据对接。</w:t>
      </w:r>
    </w:p>
    <w:p w:rsidR="003C5206" w:rsidRDefault="006F76A6" w:rsidP="00562CE2">
      <w:pPr>
        <w:spacing w:beforeLines="10" w:afterLines="10"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</w:t>
      </w:r>
      <w:r>
        <w:rPr>
          <w:rFonts w:ascii="宋体" w:hAnsi="宋体" w:hint="eastAsia"/>
          <w:sz w:val="24"/>
          <w:szCs w:val="24"/>
        </w:rPr>
        <w:t>技术</w:t>
      </w:r>
      <w:r>
        <w:rPr>
          <w:rFonts w:ascii="宋体" w:hAnsi="宋体" w:hint="eastAsia"/>
          <w:sz w:val="24"/>
          <w:szCs w:val="24"/>
        </w:rPr>
        <w:t>参数</w:t>
      </w:r>
      <w:r>
        <w:rPr>
          <w:rFonts w:ascii="宋体" w:hAnsi="宋体" w:hint="eastAsia"/>
          <w:sz w:val="24"/>
          <w:szCs w:val="24"/>
        </w:rPr>
        <w:t>要求</w:t>
      </w:r>
    </w:p>
    <w:tbl>
      <w:tblPr>
        <w:tblW w:w="9480" w:type="dxa"/>
        <w:tblLook w:val="04A0"/>
      </w:tblPr>
      <w:tblGrid>
        <w:gridCol w:w="662"/>
        <w:gridCol w:w="1128"/>
        <w:gridCol w:w="6237"/>
        <w:gridCol w:w="709"/>
        <w:gridCol w:w="744"/>
      </w:tblGrid>
      <w:tr w:rsidR="003C5206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bookmarkStart w:id="7" w:name="OLE_LINK2"/>
            <w:bookmarkStart w:id="8" w:name="OLE_LINK1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技术性能指标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数量</w:t>
            </w:r>
          </w:p>
        </w:tc>
      </w:tr>
      <w:tr w:rsidR="003C5206">
        <w:trPr>
          <w:trHeight w:val="14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人员通道单侧闸机（含左侧闸机、右侧闸机）和人员通道双侧闸机（中间侧闸机）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单侧闸机要求单机芯边机，双侧闸机要求双机芯中间机</w:t>
            </w:r>
          </w:p>
          <w:p w:rsidR="003C5206" w:rsidRDefault="006F76A6">
            <w:pPr>
              <w:widowControl/>
              <w:numPr>
                <w:ilvl w:val="255"/>
                <w:numId w:val="0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性能要求</w:t>
            </w:r>
          </w:p>
          <w:p w:rsidR="003C5206" w:rsidRDefault="006F76A6">
            <w:pPr>
              <w:widowControl/>
              <w:numPr>
                <w:ilvl w:val="255"/>
                <w:numId w:val="0"/>
              </w:numPr>
              <w:tabs>
                <w:tab w:val="left" w:pos="4830"/>
              </w:tabs>
              <w:spacing w:line="440" w:lineRule="exact"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认证方式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：设备应支持人脸识别、身份证、校园卡、二维码等多种外设，实现多样化的认证方式。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通行模式：设备支持进出方向通行状态（受控、常开、常闭、感应、无障碍）的灵活配置。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交叉通行：一方通行后在未关门前对向认证通过，门翼保持不动，由对向人员通行结束门翼再关闭。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管控模式：设备可根据实际管控需求设置警戒模式与宽松模式，默认为宽松模式。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自动复位：设备具有自动复位功能，开门后在规定的时间内未通行，系统将自动取消用户的本次通行的权限，可设定通行时间。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记忆模式：设备支持记忆模式，可实现连续快速通行。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消防联动：设备具有消防联动接口，当消防信号触发时，门翼自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动打开，快速引导人员疏散。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断电通行：设备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应配备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电容，断电时门翼自动打开，人员可自由通行，防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止恐慌。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远程控制：设备可选配遥控器或遥控平板支持远程控制；遥控器支持一对多，一个遥控器同时控制最多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个通道，空旷条件下遥控距离不低于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机械防夹：设备具备防夹功能，在门翼复位的过程中遇阻时电机自动停止工作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防止人员受伤。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红外防夹：设备具备红外防夹功能，在门翼复位的过程中检测到红外触发时电机自动停止工作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防止人员受伤。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防冲撞：设备具备防冲撞功能，在没有接收到开门信号时，若受到不超过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120N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的冲击力，门翼保持锁止状态。在门翼受到撞击后，需快速恢复到正常状态，时间＜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3.5s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人数统计：设备支持人数统计功能配置，可实时获取设备进出方向总人数。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人机互动：在不同的通行状态下，设备不同的灯光呈现不同的状态进行区分。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灯效显示：无门翼灯；闸机指示灯绿红双色亮度可以自定义调节，符合环境要求。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使用环境：支持室内外场景使用。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green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电机类型：无刷直流伺服电机。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红外对数：不小于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产品尺寸：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1500mm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（长）×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200mm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（宽）×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990mm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（高）左右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符合校门安装环境。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门翼间隙：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左右。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门翼材质：亚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克力；不锈钢；其中亚克力厚度不少于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通行速率：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~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/min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闸机通道主机应支持不少于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6.3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万卡片管理和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万事件记录存储。</w:t>
            </w:r>
          </w:p>
          <w:p w:rsidR="003C5206" w:rsidRDefault="006F76A6">
            <w:pPr>
              <w:widowControl/>
              <w:numPr>
                <w:ilvl w:val="255"/>
                <w:numId w:val="0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闸机无故障运行次数：</w:t>
            </w:r>
            <w:r>
              <w:rPr>
                <w:rFonts w:hint="eastAsia"/>
                <w:sz w:val="20"/>
                <w:szCs w:val="20"/>
                <w:lang/>
              </w:rPr>
              <w:t>（</w:t>
            </w:r>
            <w:r>
              <w:rPr>
                <w:rFonts w:hint="eastAsia"/>
                <w:sz w:val="20"/>
                <w:szCs w:val="20"/>
                <w:lang/>
              </w:rPr>
              <w:t>1</w:t>
            </w:r>
            <w:r>
              <w:rPr>
                <w:rFonts w:hint="eastAsia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单侧闸机：不低于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万次；</w:t>
            </w:r>
            <w:r>
              <w:rPr>
                <w:rFonts w:hint="eastAsia"/>
                <w:sz w:val="20"/>
                <w:szCs w:val="20"/>
                <w:lang/>
              </w:rPr>
              <w:t>（</w:t>
            </w:r>
            <w:r>
              <w:rPr>
                <w:rFonts w:hint="eastAsia"/>
                <w:sz w:val="20"/>
                <w:szCs w:val="20"/>
                <w:lang/>
              </w:rPr>
              <w:t>2</w:t>
            </w:r>
            <w:r>
              <w:rPr>
                <w:rFonts w:hint="eastAsia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双侧闸机：不低于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万次。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闸机通道外壳对外界机械碰撞的防护等级最薄弱处不低于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IK05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要求，其他表面不低于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IK07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要求。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闸机箱体应采用厚度不低于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1.5mm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的不锈钢板材，通道宽度应满足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550mm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~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1100mm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可选。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闸机通道物理接口应满足同时可接入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RS48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wiegand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接口的读卡器，同时具备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TCP/IP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个，单独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RS485/RS232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可切换通讯接口不少于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个，事件输入接口不少于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个，报警输出接口不少于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个，开门按钮接口不少于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个，电锁输出接口不少于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CAN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接口不少于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闸机通道门翼开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关速度至少支持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档可调，开门速度＜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0.5 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闸机通道应集成语音模块，可满足根据用户需求自定义语音播报内容，同时可设置联动语音提示。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闸机通道功能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应在以下情形时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联动语音播报、指示灯等警示，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同时上传对应的报警事件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：</w:t>
            </w:r>
          </w:p>
          <w:p w:rsidR="003C5206" w:rsidRDefault="006F76A6">
            <w:pPr>
              <w:widowControl/>
              <w:numPr>
                <w:ilvl w:val="255"/>
                <w:numId w:val="0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闸机通道功能应满足单通道反潜回、多通道跨主机反潜回的功能，当检测到任意一种反潜回报警时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</w:p>
          <w:p w:rsidR="003C5206" w:rsidRDefault="006F76A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应具备允许通行、禁止通行检查功能，没有经管理人员授权的人员闯入时能够警示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</w:p>
          <w:p w:rsidR="003C5206" w:rsidRDefault="006F76A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支持翻越报警的功能，当检测到有人翻越时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</w:p>
          <w:p w:rsidR="003C5206" w:rsidRDefault="006F76A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应支持滞留报警、反向闯入报警、通行超时报警、误闯报警等功能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</w:p>
          <w:p w:rsidR="003C5206" w:rsidRDefault="006F76A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支持防尾随功能，在通道中同时通行人数超过允许通行的人数时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最小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检测距离不大于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30mm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  <w:p w:rsidR="003C5206" w:rsidRDefault="006F76A6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防夹保护功能，在门翼动作过程中遇到阻力时门翼应自动停止动作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</w:p>
          <w:p w:rsidR="003C5206" w:rsidRDefault="006F76A6">
            <w:pPr>
              <w:widowControl/>
              <w:numPr>
                <w:ilvl w:val="255"/>
                <w:numId w:val="0"/>
              </w:numPr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防冲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撞功能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，处于关门状态时门翼锁死，如果检测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到外力冲撞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1.3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闸机通道应支持每天不少于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个时间段的常开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常闭管控，设置某时段的通道为常开或常闭，方便管理，同时应支持按时间分时段管控门禁权限，支持不少于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个周计划、不少于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个节假日、不少于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个假日组、不少于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个计划模板。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配套平台支持与学校现有安全管理平台融合，统一平台管理，支持与学校现有信息平台对接数据打通，支持与学校访客系统融合，针对来访人员分类识别和管理（校友、普通访客）。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出入校园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通行记录查询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支持多种方式查询刷脸记录，包括但不限于人员组织、时间范围、姓名、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学号、考勤点、考勤区域等，其中姓名和学号应支持模糊搜索，记录需展示如下字段：序号、刷脸时间、班级、姓名、学号、进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出校、抓拍图片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人员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快速添加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支持在单个页面中快速完成人员录入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人员发卡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人员门禁权限管理。支持配置校区。支持配置是否开启下发门禁权限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。配置开启后，出入校申请流程审批通过后，系统自动为申请人下发门禁权限。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支持配置出校严控模式，启用后提交进出校申请流程，当天可进出，隔天必须重新提交申请入校流程，通过后才能入校。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禁用后可以在出校申请的起止日期范围内出入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支持配置出入校相关的消息推送模板，包括微信公众号、企业微信和钉钉。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移动端：（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）支持通过移动端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H5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发起请假申请，入校申请。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自行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查看已提交的请假申请和入校申请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及审批情况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管理员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审批负责组织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架构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内人员提交的请假申请和入校申请。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支持接收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出入校申请相关的</w:t>
            </w: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消息推送，包括提交请假单和入校申请单的审批结果等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产品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制造商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应具有符合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ISO/IEC27701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要求的隐私信息管理体系认证。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左侧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右侧</w:t>
            </w:r>
          </w:p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双侧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0</w:t>
            </w:r>
          </w:p>
        </w:tc>
      </w:tr>
      <w:tr w:rsidR="003C5206">
        <w:trPr>
          <w:trHeight w:val="9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身份信息识别设备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sz w:val="20"/>
                <w:szCs w:val="20"/>
              </w:rPr>
              <w:t>操作系统</w:t>
            </w:r>
            <w:r>
              <w:rPr>
                <w:rFonts w:ascii="宋体" w:hAnsi="宋体" w:cs="宋体" w:hint="eastAsia"/>
                <w:sz w:val="20"/>
                <w:szCs w:val="20"/>
              </w:rPr>
              <w:t>应</w:t>
            </w:r>
            <w:r>
              <w:rPr>
                <w:rFonts w:ascii="宋体" w:hAnsi="宋体" w:cs="宋体" w:hint="eastAsia"/>
                <w:sz w:val="20"/>
                <w:szCs w:val="20"/>
              </w:rPr>
              <w:t>为嵌入式操作系统。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设备应配有指示灯，具有设备运行状态和认证结果提醒。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hAnsi="宋体" w:cs="宋体" w:hint="eastAsia"/>
                <w:sz w:val="20"/>
                <w:szCs w:val="20"/>
              </w:rPr>
              <w:t>外壳防护等级</w:t>
            </w:r>
            <w:r>
              <w:rPr>
                <w:rFonts w:ascii="宋体" w:hAnsi="宋体" w:cs="宋体" w:hint="eastAsia"/>
                <w:sz w:val="20"/>
                <w:szCs w:val="20"/>
              </w:rPr>
              <w:t>不低于</w:t>
            </w:r>
            <w:r>
              <w:rPr>
                <w:rFonts w:ascii="宋体" w:hAnsi="宋体" w:cs="宋体"/>
                <w:sz w:val="20"/>
                <w:szCs w:val="20"/>
              </w:rPr>
              <w:t>IP66</w:t>
            </w:r>
            <w:r>
              <w:rPr>
                <w:rFonts w:ascii="宋体" w:hAnsi="宋体" w:cs="宋体"/>
                <w:sz w:val="20"/>
                <w:szCs w:val="20"/>
              </w:rPr>
              <w:t>，结构后壳防破坏能力</w:t>
            </w:r>
            <w:r>
              <w:rPr>
                <w:rFonts w:ascii="宋体" w:hAnsi="宋体" w:cs="宋体" w:hint="eastAsia"/>
                <w:sz w:val="20"/>
                <w:szCs w:val="20"/>
              </w:rPr>
              <w:t>不低于</w:t>
            </w:r>
            <w:r>
              <w:rPr>
                <w:rFonts w:ascii="宋体" w:hAnsi="宋体" w:cs="宋体"/>
                <w:sz w:val="20"/>
                <w:szCs w:val="20"/>
              </w:rPr>
              <w:t>IK07</w:t>
            </w:r>
            <w:r>
              <w:rPr>
                <w:rFonts w:ascii="宋体" w:hAnsi="宋体" w:cs="宋体"/>
                <w:sz w:val="20"/>
                <w:szCs w:val="20"/>
              </w:rPr>
              <w:t>的要求；屏幕防破坏能力</w:t>
            </w:r>
            <w:r>
              <w:rPr>
                <w:rFonts w:ascii="宋体" w:hAnsi="宋体" w:cs="宋体" w:hint="eastAsia"/>
                <w:sz w:val="20"/>
                <w:szCs w:val="20"/>
              </w:rPr>
              <w:t>不低于</w:t>
            </w:r>
            <w:r>
              <w:rPr>
                <w:rFonts w:ascii="宋体" w:hAnsi="宋体" w:cs="宋体"/>
                <w:sz w:val="20"/>
                <w:szCs w:val="20"/>
              </w:rPr>
              <w:t>IK04</w:t>
            </w:r>
            <w:r>
              <w:rPr>
                <w:rFonts w:ascii="宋体" w:hAnsi="宋体" w:cs="宋体"/>
                <w:sz w:val="20"/>
                <w:szCs w:val="20"/>
              </w:rPr>
              <w:t>的要求。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sz w:val="20"/>
                <w:szCs w:val="20"/>
              </w:rPr>
              <w:t>硬件接口：（</w:t>
            </w: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LAN</w:t>
            </w:r>
            <w:r>
              <w:rPr>
                <w:rFonts w:ascii="宋体" w:hAnsi="宋体" w:cs="宋体"/>
                <w:sz w:val="20"/>
                <w:szCs w:val="20"/>
              </w:rPr>
              <w:t>接口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RS485</w:t>
            </w:r>
            <w:r>
              <w:rPr>
                <w:rFonts w:ascii="宋体" w:hAnsi="宋体" w:cs="宋体"/>
                <w:sz w:val="20"/>
                <w:szCs w:val="20"/>
              </w:rPr>
              <w:t>接口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韦根接口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TYPE-A</w:t>
            </w:r>
            <w:r>
              <w:rPr>
                <w:rFonts w:ascii="宋体" w:hAnsi="宋体" w:cs="宋体"/>
                <w:sz w:val="20"/>
                <w:szCs w:val="20"/>
              </w:rPr>
              <w:t>接口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门锁</w:t>
            </w:r>
            <w:r>
              <w:rPr>
                <w:rFonts w:ascii="宋体" w:hAnsi="宋体" w:cs="宋体"/>
                <w:sz w:val="20"/>
                <w:szCs w:val="20"/>
              </w:rPr>
              <w:t>I/O</w:t>
            </w:r>
            <w:r>
              <w:rPr>
                <w:rFonts w:ascii="宋体" w:hAnsi="宋体" w:cs="宋体"/>
                <w:sz w:val="20"/>
                <w:szCs w:val="20"/>
              </w:rPr>
              <w:t>输出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门磁</w:t>
            </w:r>
            <w:r>
              <w:rPr>
                <w:rFonts w:ascii="宋体" w:hAnsi="宋体" w:cs="宋体"/>
                <w:sz w:val="20"/>
                <w:szCs w:val="20"/>
              </w:rPr>
              <w:t>I/O</w:t>
            </w:r>
            <w:r>
              <w:rPr>
                <w:rFonts w:ascii="宋体" w:hAnsi="宋体" w:cs="宋体"/>
                <w:sz w:val="20"/>
                <w:szCs w:val="20"/>
              </w:rPr>
              <w:t>输入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开门按钮</w:t>
            </w:r>
            <w:r>
              <w:rPr>
                <w:rFonts w:ascii="宋体" w:hAnsi="宋体" w:cs="宋体"/>
                <w:sz w:val="20"/>
                <w:szCs w:val="20"/>
              </w:rPr>
              <w:t>I/O</w:t>
            </w:r>
            <w:r>
              <w:rPr>
                <w:rFonts w:ascii="宋体" w:hAnsi="宋体" w:cs="宋体"/>
                <w:sz w:val="20"/>
                <w:szCs w:val="20"/>
              </w:rPr>
              <w:t>输入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报警</w:t>
            </w:r>
            <w:r>
              <w:rPr>
                <w:rFonts w:ascii="宋体" w:hAnsi="宋体" w:cs="宋体"/>
                <w:sz w:val="20"/>
                <w:szCs w:val="20"/>
              </w:rPr>
              <w:t>I/O</w:t>
            </w:r>
            <w:r>
              <w:rPr>
                <w:rFonts w:ascii="宋体" w:hAnsi="宋体" w:cs="宋体"/>
                <w:sz w:val="20"/>
                <w:szCs w:val="20"/>
              </w:rPr>
              <w:t>输出（常开、常闭各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路）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报警</w:t>
            </w:r>
            <w:r>
              <w:rPr>
                <w:rFonts w:ascii="宋体" w:hAnsi="宋体" w:cs="宋体"/>
                <w:sz w:val="20"/>
                <w:szCs w:val="20"/>
              </w:rPr>
              <w:t>I/O</w:t>
            </w:r>
            <w:r>
              <w:rPr>
                <w:rFonts w:ascii="宋体" w:hAnsi="宋体" w:cs="宋体"/>
                <w:sz w:val="20"/>
                <w:szCs w:val="20"/>
              </w:rPr>
              <w:t>输入</w:t>
            </w:r>
            <w:r>
              <w:rPr>
                <w:rFonts w:ascii="宋体" w:hAnsi="宋体" w:cs="宋体"/>
                <w:sz w:val="20"/>
                <w:szCs w:val="20"/>
              </w:rPr>
              <w:t>×2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机械防拆开关</w:t>
            </w:r>
            <w:r>
              <w:rPr>
                <w:rFonts w:ascii="宋体" w:hAnsi="宋体" w:cs="宋体"/>
                <w:sz w:val="20"/>
                <w:szCs w:val="20"/>
              </w:rPr>
              <w:t>×1</w:t>
            </w:r>
            <w:r>
              <w:rPr>
                <w:rFonts w:ascii="宋体" w:hAnsi="宋体" w:cs="宋体" w:hint="eastAsia"/>
                <w:sz w:val="20"/>
                <w:szCs w:val="20"/>
              </w:rPr>
              <w:t>；（</w:t>
            </w:r>
            <w:r>
              <w:rPr>
                <w:rFonts w:ascii="宋体" w:hAnsi="宋体" w:cs="宋体" w:hint="eastAsia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z w:val="20"/>
                <w:szCs w:val="20"/>
              </w:rPr>
              <w:t>SD</w:t>
            </w:r>
            <w:r>
              <w:rPr>
                <w:rFonts w:ascii="宋体" w:hAnsi="宋体" w:cs="宋体"/>
                <w:sz w:val="20"/>
                <w:szCs w:val="20"/>
              </w:rPr>
              <w:t>卡插槽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设备应配备</w:t>
            </w:r>
            <w:r>
              <w:rPr>
                <w:rFonts w:ascii="宋体" w:hAnsi="宋体" w:cs="宋体" w:hint="eastAsia"/>
                <w:sz w:val="20"/>
                <w:szCs w:val="20"/>
              </w:rPr>
              <w:t>不低</w:t>
            </w:r>
            <w:r>
              <w:rPr>
                <w:rFonts w:ascii="宋体" w:hAnsi="宋体" w:cs="宋体" w:hint="eastAsia"/>
                <w:sz w:val="20"/>
                <w:szCs w:val="20"/>
              </w:rPr>
              <w:t>于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英寸</w:t>
            </w:r>
            <w:r>
              <w:rPr>
                <w:rFonts w:ascii="宋体" w:hAnsi="宋体" w:cs="宋体"/>
                <w:sz w:val="20"/>
                <w:szCs w:val="20"/>
              </w:rPr>
              <w:t>LCD</w:t>
            </w:r>
            <w:r>
              <w:rPr>
                <w:rFonts w:ascii="宋体" w:hAnsi="宋体" w:cs="宋体"/>
                <w:sz w:val="20"/>
                <w:szCs w:val="20"/>
              </w:rPr>
              <w:t>触摸显示屏，分辨率不小于</w:t>
            </w:r>
            <w:r>
              <w:rPr>
                <w:rFonts w:ascii="宋体" w:hAnsi="宋体" w:cs="宋体"/>
                <w:sz w:val="20"/>
                <w:szCs w:val="20"/>
              </w:rPr>
              <w:t>1024*600</w:t>
            </w:r>
            <w:r>
              <w:rPr>
                <w:rFonts w:ascii="宋体" w:hAnsi="宋体" w:cs="宋体"/>
                <w:sz w:val="20"/>
                <w:szCs w:val="20"/>
              </w:rPr>
              <w:t>，屏幕最大亮度应</w:t>
            </w:r>
            <w:r>
              <w:rPr>
                <w:rFonts w:ascii="宋体" w:hAnsi="宋体" w:cs="宋体"/>
                <w:sz w:val="20"/>
                <w:szCs w:val="20"/>
              </w:rPr>
              <w:t>≥300cd/m</w:t>
            </w:r>
            <w:r>
              <w:rPr>
                <w:rFonts w:ascii="宋体" w:hAnsi="宋体" w:cs="宋体"/>
                <w:sz w:val="20"/>
                <w:szCs w:val="20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sz w:val="20"/>
                <w:szCs w:val="20"/>
              </w:rPr>
              <w:t>设备应支持身份证识读</w:t>
            </w:r>
            <w:r>
              <w:rPr>
                <w:rFonts w:ascii="宋体" w:hAnsi="宋体" w:cs="宋体" w:hint="eastAsia"/>
                <w:sz w:val="20"/>
                <w:szCs w:val="20"/>
              </w:rPr>
              <w:t>等多种</w:t>
            </w:r>
            <w:r>
              <w:rPr>
                <w:rFonts w:ascii="宋体" w:hAnsi="宋体" w:cs="宋体"/>
                <w:sz w:val="20"/>
                <w:szCs w:val="20"/>
              </w:rPr>
              <w:t>识读模块的扩展功能，形成一体化识别终端</w:t>
            </w:r>
            <w:r>
              <w:rPr>
                <w:rFonts w:ascii="宋体" w:hAnsi="宋体" w:cs="宋体" w:hint="eastAsia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z w:val="20"/>
                <w:szCs w:val="20"/>
              </w:rPr>
              <w:t>应支持识读模块的热插拔连接；身份证识读扩展模块应支持人证比对。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设备应能识别静态二维码；应能对</w:t>
            </w:r>
            <w:r>
              <w:rPr>
                <w:rFonts w:ascii="宋体" w:hAnsi="宋体" w:cs="宋体"/>
                <w:sz w:val="20"/>
                <w:szCs w:val="20"/>
              </w:rPr>
              <w:t>512</w:t>
            </w:r>
            <w:r>
              <w:rPr>
                <w:rFonts w:ascii="宋体" w:hAnsi="宋体" w:cs="宋体"/>
                <w:sz w:val="20"/>
                <w:szCs w:val="20"/>
              </w:rPr>
              <w:t>个字符生成的二维码进行识读；二维码模块带有可见光补光功能。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设备应支持广告节目（图片、文字、视频等形式）编排播放，播放时间应能自定义；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9.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设备支持口罩检测模式并提示未佩戴口罩，可配置提醒模式、强制模式，并支持提示音自定义。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10.</w:t>
            </w:r>
            <w:r>
              <w:rPr>
                <w:rFonts w:ascii="宋体" w:hAnsi="宋体" w:cs="宋体" w:hint="eastAsia"/>
                <w:sz w:val="20"/>
                <w:szCs w:val="20"/>
              </w:rPr>
              <w:t>应支持通过</w:t>
            </w:r>
            <w:r>
              <w:rPr>
                <w:rFonts w:ascii="宋体" w:hAnsi="宋体" w:cs="宋体"/>
                <w:sz w:val="20"/>
                <w:szCs w:val="20"/>
              </w:rPr>
              <w:t>WEB</w:t>
            </w:r>
            <w:r>
              <w:rPr>
                <w:rFonts w:ascii="宋体" w:hAnsi="宋体" w:cs="宋体"/>
                <w:sz w:val="20"/>
                <w:szCs w:val="20"/>
              </w:rPr>
              <w:t>进行设备各项功能参数配置。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设备应支持防假体攻击功能，对视频、电子照片、打印照片、头模、</w:t>
            </w:r>
            <w:r>
              <w:rPr>
                <w:rFonts w:ascii="宋体" w:hAnsi="宋体" w:cs="宋体"/>
                <w:sz w:val="20"/>
                <w:szCs w:val="20"/>
              </w:rPr>
              <w:t>3D</w:t>
            </w:r>
            <w:r>
              <w:rPr>
                <w:rFonts w:ascii="宋体" w:hAnsi="宋体" w:cs="宋体"/>
                <w:sz w:val="20"/>
                <w:szCs w:val="20"/>
              </w:rPr>
              <w:t>模型攻击应能防伪。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应支持人脸在画面内持续动态监测；应支持人脸验证功能，</w:t>
            </w:r>
            <w:r>
              <w:rPr>
                <w:rFonts w:ascii="宋体" w:hAnsi="宋体" w:cs="宋体" w:hint="eastAsia"/>
                <w:sz w:val="20"/>
                <w:szCs w:val="20"/>
              </w:rPr>
              <w:t>支持</w:t>
            </w:r>
            <w:r>
              <w:rPr>
                <w:rFonts w:ascii="宋体" w:hAnsi="宋体" w:cs="宋体"/>
                <w:sz w:val="20"/>
                <w:szCs w:val="20"/>
              </w:rPr>
              <w:t>本地人脸库照片比对；应支持联网</w:t>
            </w:r>
            <w:r>
              <w:rPr>
                <w:rFonts w:ascii="宋体" w:hAnsi="宋体" w:cs="宋体" w:hint="eastAsia"/>
                <w:sz w:val="20"/>
                <w:szCs w:val="20"/>
              </w:rPr>
              <w:t>数据库</w:t>
            </w:r>
            <w:r>
              <w:rPr>
                <w:rFonts w:ascii="宋体" w:hAnsi="宋体" w:cs="宋体"/>
                <w:sz w:val="20"/>
                <w:szCs w:val="20"/>
              </w:rPr>
              <w:t>比对；应支持在</w:t>
            </w:r>
            <w:r>
              <w:rPr>
                <w:rFonts w:ascii="宋体" w:hAnsi="宋体" w:cs="宋体"/>
                <w:sz w:val="20"/>
                <w:szCs w:val="20"/>
              </w:rPr>
              <w:t>0.001lux</w:t>
            </w:r>
            <w:r>
              <w:rPr>
                <w:rFonts w:ascii="宋体" w:hAnsi="宋体" w:cs="宋体"/>
                <w:sz w:val="20"/>
                <w:szCs w:val="20"/>
              </w:rPr>
              <w:t>低照度无补光环境下正常实现人脸验证，适应强光、逆光、暗光等条件的人脸验证；应支持侧脸，遮挡，模糊，表情，戴眼镜及帽子等实际场景识别；应支持用户人脸数据下发及人脸验证双线程同步工作；设备垂直及水平区域人脸验证范围应能设置；人脸在各角度偏转</w:t>
            </w:r>
            <w:r>
              <w:rPr>
                <w:rFonts w:ascii="宋体" w:hAnsi="宋体" w:cs="宋体"/>
                <w:sz w:val="20"/>
                <w:szCs w:val="20"/>
              </w:rPr>
              <w:t>±45°</w:t>
            </w:r>
            <w:r>
              <w:rPr>
                <w:rFonts w:ascii="宋体" w:hAnsi="宋体" w:cs="宋体"/>
                <w:sz w:val="20"/>
                <w:szCs w:val="20"/>
              </w:rPr>
              <w:t>，应能进行人脸验</w:t>
            </w:r>
            <w:r>
              <w:rPr>
                <w:rFonts w:ascii="宋体" w:hAnsi="宋体" w:cs="宋体"/>
                <w:sz w:val="20"/>
                <w:szCs w:val="20"/>
              </w:rPr>
              <w:t>证，并且该识别角度应能支持设置；人脸</w:t>
            </w:r>
            <w:r>
              <w:rPr>
                <w:rFonts w:ascii="宋体" w:hAnsi="宋体" w:cs="宋体" w:hint="eastAsia"/>
                <w:sz w:val="20"/>
                <w:szCs w:val="20"/>
              </w:rPr>
              <w:t>验证应支持多阈值设置。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13.</w:t>
            </w:r>
            <w:r>
              <w:rPr>
                <w:rFonts w:ascii="宋体" w:hAnsi="宋体" w:cs="宋体" w:hint="eastAsia"/>
                <w:sz w:val="20"/>
                <w:szCs w:val="20"/>
              </w:rPr>
              <w:t>人脸比对时间应＜</w:t>
            </w:r>
            <w:r>
              <w:rPr>
                <w:rFonts w:ascii="宋体" w:hAnsi="宋体" w:cs="宋体"/>
                <w:sz w:val="20"/>
                <w:szCs w:val="20"/>
              </w:rPr>
              <w:t>120ms</w:t>
            </w:r>
            <w:r>
              <w:rPr>
                <w:rFonts w:ascii="宋体" w:hAnsi="宋体" w:cs="宋体"/>
                <w:sz w:val="20"/>
                <w:szCs w:val="20"/>
              </w:rPr>
              <w:t>，最大人脸验证距离应＞</w:t>
            </w:r>
            <w:r>
              <w:rPr>
                <w:rFonts w:ascii="宋体" w:hAnsi="宋体" w:cs="宋体"/>
                <w:sz w:val="20"/>
                <w:szCs w:val="20"/>
              </w:rPr>
              <w:t>4m</w:t>
            </w:r>
            <w:r>
              <w:rPr>
                <w:rFonts w:ascii="宋体" w:hAnsi="宋体" w:cs="宋体"/>
                <w:sz w:val="20"/>
                <w:szCs w:val="20"/>
              </w:rPr>
              <w:t>、最小人脸验证距离应＜</w:t>
            </w:r>
            <w:r>
              <w:rPr>
                <w:rFonts w:ascii="宋体" w:hAnsi="宋体" w:cs="宋体"/>
                <w:sz w:val="20"/>
                <w:szCs w:val="20"/>
              </w:rPr>
              <w:t>0.2m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设备应能在管理中心远程视频预览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z w:val="20"/>
                <w:szCs w:val="20"/>
              </w:rPr>
              <w:t>应能与管理平台或客户端中</w:t>
            </w:r>
            <w:r>
              <w:rPr>
                <w:rFonts w:ascii="宋体" w:hAnsi="宋体" w:cs="宋体"/>
                <w:sz w:val="20"/>
                <w:szCs w:val="20"/>
              </w:rPr>
              <w:t>心、室内机、管理机、</w:t>
            </w:r>
            <w:r>
              <w:rPr>
                <w:rFonts w:ascii="宋体" w:hAnsi="宋体" w:cs="宋体"/>
                <w:sz w:val="20"/>
                <w:szCs w:val="20"/>
              </w:rPr>
              <w:t>APP</w:t>
            </w:r>
            <w:r>
              <w:rPr>
                <w:rFonts w:ascii="宋体" w:hAnsi="宋体" w:cs="宋体"/>
                <w:sz w:val="20"/>
                <w:szCs w:val="20"/>
              </w:rPr>
              <w:t>进行可视对讲功能；应能配置一键呼叫管理机或室内机进行对讲功能。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★</w:t>
            </w: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设备本地的比对结果、身份信息及抓拍人脸照片应采用非明文存储方式；上传比对结果、身份信息及抓拍人脸照片等至管理中心时应采用非明文方式；设备</w:t>
            </w:r>
            <w:r>
              <w:rPr>
                <w:rFonts w:ascii="宋体" w:hAnsi="宋体" w:cs="宋体"/>
                <w:sz w:val="20"/>
                <w:szCs w:val="20"/>
              </w:rPr>
              <w:t>应支持断网续传离线非明文记录功能；通过</w:t>
            </w:r>
            <w:r>
              <w:rPr>
                <w:rFonts w:ascii="宋体" w:hAnsi="宋体" w:cs="宋体"/>
                <w:sz w:val="20"/>
                <w:szCs w:val="20"/>
              </w:rPr>
              <w:t>USB</w:t>
            </w:r>
            <w:r>
              <w:rPr>
                <w:rFonts w:ascii="宋体" w:hAnsi="宋体" w:cs="宋体"/>
                <w:sz w:val="20"/>
                <w:szCs w:val="20"/>
              </w:rPr>
              <w:t>端口从设备导出用户数</w:t>
            </w:r>
            <w:r>
              <w:rPr>
                <w:rFonts w:ascii="宋体" w:hAnsi="宋体" w:cs="宋体"/>
                <w:sz w:val="20"/>
                <w:szCs w:val="20"/>
              </w:rPr>
              <w:t>据及比对记录时采用非明文方式；用户数据及比对记录采用非明文方式处理。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16.</w:t>
            </w:r>
            <w:r>
              <w:rPr>
                <w:rFonts w:ascii="宋体" w:hAnsi="宋体" w:cs="宋体" w:hint="eastAsia"/>
                <w:sz w:val="20"/>
                <w:szCs w:val="20"/>
              </w:rPr>
              <w:t>设备应支持通过</w:t>
            </w:r>
            <w:r>
              <w:rPr>
                <w:rFonts w:ascii="宋体" w:hAnsi="宋体" w:cs="宋体"/>
                <w:sz w:val="20"/>
                <w:szCs w:val="20"/>
              </w:rPr>
              <w:t>https</w:t>
            </w:r>
            <w:r>
              <w:rPr>
                <w:rFonts w:ascii="宋体" w:hAnsi="宋体" w:cs="宋体"/>
                <w:sz w:val="20"/>
                <w:szCs w:val="20"/>
              </w:rPr>
              <w:t>协议传输数据。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17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应能采用脱敏方式（隐藏姓名和工号信息）展示比对结果及用户信息。脱敏显示功能应能开启和关闭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18.</w:t>
            </w:r>
            <w:r>
              <w:rPr>
                <w:rFonts w:ascii="宋体" w:hAnsi="宋体" w:cs="宋体" w:hint="eastAsia"/>
                <w:sz w:val="20"/>
                <w:szCs w:val="20"/>
              </w:rPr>
              <w:t>节能功能：</w:t>
            </w:r>
            <w:r>
              <w:rPr>
                <w:rFonts w:ascii="宋体" w:hAnsi="宋体" w:cs="宋体"/>
                <w:sz w:val="20"/>
                <w:szCs w:val="20"/>
              </w:rPr>
              <w:t>应支持在没有用户使用时，自动切换到屏保或息屏待机状态。支持物体靠近自动唤醒待机设备，唤醒距离可调节。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19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设备应支持以下认证方式：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人脸验证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屏下凭证卡识读（应支持</w:t>
            </w:r>
            <w:r>
              <w:rPr>
                <w:rFonts w:ascii="宋体" w:hAnsi="宋体" w:cs="宋体"/>
                <w:sz w:val="20"/>
                <w:szCs w:val="20"/>
              </w:rPr>
              <w:t>IC</w:t>
            </w:r>
            <w:r>
              <w:rPr>
                <w:rFonts w:ascii="宋体" w:hAnsi="宋体" w:cs="宋体"/>
                <w:sz w:val="20"/>
                <w:szCs w:val="20"/>
              </w:rPr>
              <w:t>卡、</w:t>
            </w:r>
            <w:r>
              <w:rPr>
                <w:rFonts w:ascii="宋体" w:hAnsi="宋体" w:cs="宋体"/>
                <w:sz w:val="20"/>
                <w:szCs w:val="20"/>
              </w:rPr>
              <w:t>NFC</w:t>
            </w:r>
            <w:r>
              <w:rPr>
                <w:rFonts w:ascii="宋体" w:hAnsi="宋体" w:cs="宋体"/>
                <w:sz w:val="20"/>
                <w:szCs w:val="20"/>
              </w:rPr>
              <w:t>、身份证序列号）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密码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二维码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z w:val="20"/>
                <w:szCs w:val="20"/>
              </w:rPr>
              <w:t>设备应支持独立凭证认证方式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人脸、凭证卡、二维码、密码的独立凭证</w:t>
            </w:r>
            <w:r>
              <w:rPr>
                <w:rFonts w:hint="eastAsia"/>
              </w:rPr>
              <w:t>；</w:t>
            </w:r>
            <w:r>
              <w:rPr>
                <w:rFonts w:ascii="宋体" w:hAnsi="宋体" w:cs="宋体"/>
                <w:sz w:val="20"/>
                <w:szCs w:val="20"/>
              </w:rPr>
              <w:t>应支</w:t>
            </w:r>
            <w:r>
              <w:rPr>
                <w:rFonts w:ascii="宋体" w:hAnsi="宋体" w:cs="宋体"/>
                <w:sz w:val="20"/>
                <w:szCs w:val="20"/>
              </w:rPr>
              <w:t>持以下两种凭证的复合认证方式：人脸验证</w:t>
            </w:r>
            <w:r>
              <w:rPr>
                <w:rFonts w:ascii="宋体" w:hAnsi="宋体" w:cs="宋体"/>
                <w:sz w:val="20"/>
                <w:szCs w:val="20"/>
              </w:rPr>
              <w:t>+</w:t>
            </w:r>
            <w:r>
              <w:rPr>
                <w:rFonts w:ascii="宋体" w:hAnsi="宋体" w:cs="宋体"/>
                <w:sz w:val="20"/>
                <w:szCs w:val="20"/>
              </w:rPr>
              <w:t>凭证卡识读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人脸验证</w:t>
            </w:r>
            <w:r>
              <w:rPr>
                <w:rFonts w:ascii="宋体" w:hAnsi="宋体" w:cs="宋体"/>
                <w:sz w:val="20"/>
                <w:szCs w:val="20"/>
              </w:rPr>
              <w:t>+</w:t>
            </w:r>
            <w:r>
              <w:rPr>
                <w:rFonts w:ascii="宋体" w:hAnsi="宋体" w:cs="宋体"/>
                <w:sz w:val="20"/>
                <w:szCs w:val="20"/>
              </w:rPr>
              <w:t>密码识读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凭证卡识读</w:t>
            </w:r>
            <w:r>
              <w:rPr>
                <w:rFonts w:ascii="宋体" w:hAnsi="宋体" w:cs="宋体"/>
                <w:sz w:val="20"/>
                <w:szCs w:val="20"/>
              </w:rPr>
              <w:t>+</w:t>
            </w:r>
            <w:r>
              <w:rPr>
                <w:rFonts w:ascii="宋体" w:hAnsi="宋体" w:cs="宋体"/>
                <w:sz w:val="20"/>
                <w:szCs w:val="20"/>
              </w:rPr>
              <w:t>密码识读；应支持三种凭证的复合认证方式人脸验证</w:t>
            </w:r>
            <w:r>
              <w:rPr>
                <w:rFonts w:ascii="宋体" w:hAnsi="宋体" w:cs="宋体"/>
                <w:sz w:val="20"/>
                <w:szCs w:val="20"/>
              </w:rPr>
              <w:t>+</w:t>
            </w:r>
            <w:r>
              <w:rPr>
                <w:rFonts w:ascii="宋体" w:hAnsi="宋体" w:cs="宋体"/>
                <w:sz w:val="20"/>
                <w:szCs w:val="20"/>
              </w:rPr>
              <w:t>凭证卡识读</w:t>
            </w:r>
            <w:r>
              <w:rPr>
                <w:rFonts w:ascii="宋体" w:hAnsi="宋体" w:cs="宋体"/>
                <w:sz w:val="20"/>
                <w:szCs w:val="20"/>
              </w:rPr>
              <w:t>+</w:t>
            </w:r>
            <w:r>
              <w:rPr>
                <w:rFonts w:ascii="宋体" w:hAnsi="宋体" w:cs="宋体"/>
                <w:sz w:val="20"/>
                <w:szCs w:val="20"/>
              </w:rPr>
              <w:t>密码识读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20.</w:t>
            </w:r>
            <w:r>
              <w:rPr>
                <w:rFonts w:ascii="宋体" w:hAnsi="宋体" w:cs="宋体" w:hint="eastAsia"/>
                <w:sz w:val="20"/>
                <w:szCs w:val="20"/>
              </w:rPr>
              <w:t>发生以下情况时，系统应报警：</w:t>
            </w:r>
            <w:r>
              <w:rPr>
                <w:rFonts w:ascii="宋体" w:hAnsi="宋体" w:cs="宋体"/>
                <w:sz w:val="20"/>
                <w:szCs w:val="20"/>
              </w:rPr>
              <w:t>当连续若干次在目标信息识读设备或管理</w:t>
            </w:r>
            <w:r>
              <w:rPr>
                <w:rFonts w:ascii="宋体" w:hAnsi="宋体" w:cs="宋体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sz w:val="20"/>
                <w:szCs w:val="20"/>
              </w:rPr>
              <w:t>控制部分上实施错误操作时；当未使用授权的钥匙而强行通过出入口时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z w:val="20"/>
                <w:szCs w:val="20"/>
              </w:rPr>
              <w:t>未经正常操作而使出入口开启时；出入口开启时间超过设定值时；设备被拆除时；胁迫卡和胁迫码；黑名单卡刷卡时。接入系统平台后可支持视频联动报警功能。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21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sz w:val="20"/>
                <w:szCs w:val="20"/>
              </w:rPr>
              <w:t>所需功能相关软件均应保存在固态存储器中。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22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sz w:val="20"/>
                <w:szCs w:val="20"/>
              </w:rPr>
              <w:t>具有文字界面系统管理软件，文字必须为简体中文；当电源不正常、掉电或更换电池时，系统的密钥（钥匙）信息及各记录信息不得丢失。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23.</w:t>
            </w:r>
            <w:r>
              <w:rPr>
                <w:rFonts w:ascii="宋体" w:hAnsi="宋体" w:cs="宋体" w:hint="eastAsia"/>
                <w:sz w:val="20"/>
                <w:szCs w:val="20"/>
              </w:rPr>
              <w:t>产品</w:t>
            </w:r>
            <w:r>
              <w:rPr>
                <w:rFonts w:ascii="宋体" w:hAnsi="宋体" w:cs="宋体" w:hint="eastAsia"/>
                <w:sz w:val="20"/>
                <w:szCs w:val="20"/>
              </w:rPr>
              <w:t>制造商</w:t>
            </w:r>
            <w:r>
              <w:rPr>
                <w:rFonts w:ascii="宋体" w:hAnsi="宋体" w:cs="宋体" w:hint="eastAsia"/>
                <w:sz w:val="20"/>
                <w:szCs w:val="20"/>
              </w:rPr>
              <w:t>应具有符合</w:t>
            </w:r>
            <w:r>
              <w:rPr>
                <w:rFonts w:ascii="宋体" w:hAnsi="宋体" w:cs="宋体" w:hint="eastAsia"/>
                <w:sz w:val="20"/>
                <w:szCs w:val="20"/>
              </w:rPr>
              <w:t>ISO/IEC27701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sz w:val="20"/>
                <w:szCs w:val="20"/>
              </w:rPr>
              <w:t>要求的隐私信息管理体系认证。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32</w:t>
            </w:r>
          </w:p>
        </w:tc>
      </w:tr>
      <w:tr w:rsidR="003C5206">
        <w:trPr>
          <w:trHeight w:val="6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汇聚交换机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整机可用端口数≥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，其中千兆电口≥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，万兆光口≥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，交换容量≥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590Gbps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，整机转发性能≥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220Mpps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，如有双重指标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X/Y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，以小指标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为准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要求设备单端口支持的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MAC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地址用户数≥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4k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。支持静态路由、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RIP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OSPF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为保障设备环境适应能力，要求设备支持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℃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/>
              </w:rPr>
              <w:t>~7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℃宽温工作。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支持对病毒的网络层传播行为进行溯源及阻断，防止内网病毒扩散；支持防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扫描、防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UDP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端口扫描、防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TCP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端口扫描等异常行为。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支持“肉鸡”源主机的溯源及阻断。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仿冒、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MAC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仿冒溯源与阻断。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支持识别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IPC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等哑终端设备类型，并支持开启终端安全功能，只允许特定类型的设备接入网络。</w:t>
            </w:r>
          </w:p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具备工信部《电信设备进网许可证》和《节能产品认证证书》。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/>
              </w:rPr>
              <w:t>4</w:t>
            </w:r>
          </w:p>
        </w:tc>
      </w:tr>
      <w:tr w:rsidR="003C5206">
        <w:trPr>
          <w:trHeight w:val="6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辅材、安装、管理平台数据对接等集成服务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配套辅材安装、管理平台数据对接等集成服务，包括但不限于设备安装、调试、管理平台数据对接等工作，包含所需一切软件授权、配套辅材等。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206" w:rsidRDefault="006F76A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</w:tr>
    </w:tbl>
    <w:bookmarkEnd w:id="7"/>
    <w:bookmarkEnd w:id="8"/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（四）其他要求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1.</w:t>
      </w:r>
      <w:r>
        <w:rPr>
          <w:rFonts w:ascii="宋体" w:eastAsia="宋体" w:hAnsi="宋体" w:cs="宋体" w:hint="eastAsia"/>
          <w:kern w:val="0"/>
          <w:szCs w:val="24"/>
        </w:rPr>
        <w:t>人员配备要求：针对本项目成立服务团队，项目负责人及其他团队成员需具备信息安全相关证书。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（</w:t>
      </w:r>
      <w:r>
        <w:rPr>
          <w:rFonts w:ascii="宋体" w:eastAsia="宋体" w:hAnsi="宋体" w:cs="宋体" w:hint="eastAsia"/>
          <w:kern w:val="0"/>
          <w:szCs w:val="24"/>
        </w:rPr>
        <w:t>1</w:t>
      </w:r>
      <w:r>
        <w:rPr>
          <w:rFonts w:ascii="宋体" w:eastAsia="宋体" w:hAnsi="宋体" w:cs="宋体" w:hint="eastAsia"/>
          <w:kern w:val="0"/>
          <w:szCs w:val="24"/>
        </w:rPr>
        <w:t>）项目负责人：统筹负责学校人行道闸机系统的安装、调试等，并完成必要的组织协调工作；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（</w:t>
      </w:r>
      <w:r>
        <w:rPr>
          <w:rFonts w:ascii="宋体" w:eastAsia="宋体" w:hAnsi="宋体" w:cs="宋体" w:hint="eastAsia"/>
          <w:kern w:val="0"/>
          <w:szCs w:val="24"/>
        </w:rPr>
        <w:t>2</w:t>
      </w:r>
      <w:r>
        <w:rPr>
          <w:rFonts w:ascii="宋体" w:eastAsia="宋体" w:hAnsi="宋体" w:cs="宋体" w:hint="eastAsia"/>
          <w:kern w:val="0"/>
          <w:szCs w:val="24"/>
        </w:rPr>
        <w:t>）团队成员：配备不少于</w:t>
      </w: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 w:hint="eastAsia"/>
          <w:kern w:val="0"/>
          <w:szCs w:val="24"/>
        </w:rPr>
        <w:t>人，根据方案内容实施项目，包括安装及其他配合工作。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2</w:t>
      </w:r>
      <w:r>
        <w:rPr>
          <w:rFonts w:ascii="宋体" w:eastAsia="宋体" w:hAnsi="宋体" w:cs="宋体" w:hint="eastAsia"/>
          <w:kern w:val="0"/>
          <w:szCs w:val="24"/>
        </w:rPr>
        <w:t>.</w:t>
      </w:r>
      <w:r>
        <w:rPr>
          <w:rFonts w:ascii="宋体" w:eastAsia="宋体" w:hAnsi="宋体" w:cs="宋体" w:hint="eastAsia"/>
          <w:kern w:val="0"/>
          <w:szCs w:val="24"/>
        </w:rPr>
        <w:t>免费质保期：自验收合格之日起不少于</w:t>
      </w:r>
      <w:r>
        <w:rPr>
          <w:rFonts w:ascii="宋体" w:eastAsia="宋体" w:hAnsi="宋体" w:cs="宋体"/>
          <w:kern w:val="0"/>
          <w:szCs w:val="24"/>
        </w:rPr>
        <w:t>1</w:t>
      </w:r>
      <w:r>
        <w:rPr>
          <w:rFonts w:ascii="宋体" w:eastAsia="宋体" w:hAnsi="宋体" w:cs="宋体" w:hint="eastAsia"/>
          <w:kern w:val="0"/>
          <w:szCs w:val="24"/>
        </w:rPr>
        <w:t>年。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bookmarkStart w:id="9" w:name="OLE_LINK8"/>
      <w:bookmarkStart w:id="10" w:name="OLE_LINK5"/>
      <w:r>
        <w:rPr>
          <w:rFonts w:ascii="宋体" w:eastAsia="宋体" w:hAnsi="宋体" w:cs="宋体" w:hint="eastAsia"/>
          <w:kern w:val="0"/>
          <w:szCs w:val="24"/>
        </w:rPr>
        <w:t>3</w:t>
      </w:r>
      <w:r>
        <w:rPr>
          <w:rFonts w:ascii="宋体" w:eastAsia="宋体" w:hAnsi="宋体" w:cs="宋体" w:hint="eastAsia"/>
          <w:kern w:val="0"/>
          <w:szCs w:val="24"/>
        </w:rPr>
        <w:t>.</w:t>
      </w:r>
      <w:bookmarkEnd w:id="9"/>
      <w:bookmarkEnd w:id="10"/>
      <w:r>
        <w:rPr>
          <w:rFonts w:ascii="宋体" w:eastAsia="宋体" w:hAnsi="宋体" w:cs="宋体" w:hint="eastAsia"/>
          <w:kern w:val="0"/>
          <w:szCs w:val="24"/>
        </w:rPr>
        <w:t>交付时间</w:t>
      </w:r>
      <w:r>
        <w:rPr>
          <w:rFonts w:ascii="宋体" w:eastAsia="宋体" w:hAnsi="宋体" w:cs="宋体" w:hint="eastAsia"/>
          <w:kern w:val="0"/>
          <w:szCs w:val="24"/>
        </w:rPr>
        <w:t>:</w:t>
      </w:r>
      <w:r>
        <w:rPr>
          <w:rFonts w:ascii="宋体" w:eastAsia="宋体" w:hAnsi="宋体" w:cs="宋体" w:hint="eastAsia"/>
          <w:kern w:val="0"/>
          <w:szCs w:val="24"/>
        </w:rPr>
        <w:t>合同签订后</w:t>
      </w:r>
      <w:r>
        <w:rPr>
          <w:rFonts w:ascii="宋体" w:eastAsia="宋体" w:hAnsi="宋体" w:cs="宋体" w:hint="eastAsia"/>
          <w:kern w:val="0"/>
          <w:szCs w:val="24"/>
        </w:rPr>
        <w:t>15</w:t>
      </w:r>
      <w:r>
        <w:rPr>
          <w:rFonts w:ascii="宋体" w:eastAsia="宋体" w:hAnsi="宋体" w:cs="宋体" w:hint="eastAsia"/>
          <w:kern w:val="0"/>
          <w:szCs w:val="24"/>
        </w:rPr>
        <w:t>个工作日内完成设备配送、安装、调试、检验、交付工作。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 w:hint="eastAsia"/>
          <w:kern w:val="0"/>
          <w:szCs w:val="24"/>
        </w:rPr>
        <w:t>.</w:t>
      </w:r>
      <w:r>
        <w:rPr>
          <w:rFonts w:ascii="宋体" w:eastAsia="宋体" w:hAnsi="宋体" w:cs="宋体" w:hint="eastAsia"/>
          <w:kern w:val="0"/>
          <w:szCs w:val="24"/>
        </w:rPr>
        <w:t>设备到货安装调试完毕，经学校验收合格后，支付至合同价的</w:t>
      </w:r>
      <w:r>
        <w:rPr>
          <w:rFonts w:ascii="宋体" w:eastAsia="宋体" w:hAnsi="宋体" w:cs="宋体" w:hint="eastAsia"/>
          <w:kern w:val="0"/>
          <w:szCs w:val="24"/>
        </w:rPr>
        <w:t>95%</w:t>
      </w:r>
      <w:r>
        <w:rPr>
          <w:rFonts w:ascii="宋体" w:eastAsia="宋体" w:hAnsi="宋体" w:cs="宋体" w:hint="eastAsia"/>
          <w:kern w:val="0"/>
          <w:szCs w:val="24"/>
        </w:rPr>
        <w:t>，剩余尾款验收合格满一年后支付。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5</w:t>
      </w:r>
      <w:r>
        <w:rPr>
          <w:rFonts w:ascii="宋体" w:eastAsia="宋体" w:hAnsi="宋体" w:cs="宋体" w:hint="eastAsia"/>
          <w:kern w:val="0"/>
          <w:szCs w:val="24"/>
        </w:rPr>
        <w:t>.</w:t>
      </w:r>
      <w:r>
        <w:rPr>
          <w:rFonts w:ascii="宋体" w:eastAsia="宋体" w:hAnsi="宋体" w:cs="宋体" w:hint="eastAsia"/>
          <w:kern w:val="0"/>
          <w:szCs w:val="24"/>
        </w:rPr>
        <w:t>报价要求：本项目报价采用固定总价方式（单位：万元人民币），费用包含设备费、人工费、材料费、管理费、税费等与本项目相关的所有费用，学校不再另行支付其他任何费用。</w:t>
      </w:r>
    </w:p>
    <w:p w:rsidR="003C5206" w:rsidRDefault="006F76A6">
      <w:pPr>
        <w:pStyle w:val="a7"/>
        <w:widowControl/>
        <w:shd w:val="clear" w:color="auto" w:fill="FFFFFF"/>
        <w:spacing w:line="440" w:lineRule="exact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6</w:t>
      </w:r>
      <w:r>
        <w:rPr>
          <w:rFonts w:ascii="宋体" w:eastAsia="宋体" w:hAnsi="宋体" w:cs="宋体"/>
          <w:kern w:val="0"/>
          <w:szCs w:val="24"/>
        </w:rPr>
        <w:t>.</w:t>
      </w:r>
      <w:r>
        <w:rPr>
          <w:rFonts w:ascii="宋体" w:eastAsia="宋体" w:hAnsi="宋体" w:cs="宋体" w:hint="eastAsia"/>
          <w:kern w:val="0"/>
          <w:szCs w:val="24"/>
        </w:rPr>
        <w:t>现场踏勘</w:t>
      </w:r>
      <w:r>
        <w:rPr>
          <w:rFonts w:ascii="宋体" w:eastAsia="宋体" w:hAnsi="宋体" w:cs="宋体" w:hint="eastAsia"/>
          <w:kern w:val="0"/>
          <w:szCs w:val="24"/>
        </w:rPr>
        <w:t>:</w:t>
      </w:r>
      <w:r>
        <w:rPr>
          <w:rFonts w:ascii="宋体" w:eastAsia="宋体" w:hAnsi="宋体" w:cs="宋体" w:hint="eastAsia"/>
          <w:kern w:val="0"/>
          <w:szCs w:val="24"/>
        </w:rPr>
        <w:t>如需踏勘，请与技术联系人</w:t>
      </w:r>
      <w:r>
        <w:rPr>
          <w:rFonts w:ascii="宋体" w:eastAsia="宋体" w:hAnsi="宋体" w:cs="宋体" w:hint="eastAsia"/>
          <w:kern w:val="0"/>
          <w:szCs w:val="24"/>
        </w:rPr>
        <w:t>(</w:t>
      </w:r>
      <w:r>
        <w:rPr>
          <w:rFonts w:ascii="宋体" w:eastAsia="宋体" w:hAnsi="宋体" w:cs="宋体" w:hint="eastAsia"/>
          <w:kern w:val="0"/>
          <w:szCs w:val="24"/>
        </w:rPr>
        <w:t>黄老师，电话</w:t>
      </w:r>
      <w:r>
        <w:rPr>
          <w:rFonts w:ascii="宋体" w:eastAsia="宋体" w:hAnsi="宋体" w:cs="宋体" w:hint="eastAsia"/>
          <w:kern w:val="0"/>
          <w:szCs w:val="24"/>
        </w:rPr>
        <w:t>:0512-65883892)</w:t>
      </w:r>
      <w:r>
        <w:rPr>
          <w:rFonts w:ascii="宋体" w:eastAsia="宋体" w:hAnsi="宋体" w:cs="宋体" w:hint="eastAsia"/>
          <w:kern w:val="0"/>
          <w:szCs w:val="24"/>
        </w:rPr>
        <w:t>联系，并按学校要求提前履行进校报备审批手续。由于未踏勘现场导致的报价失误，后果自行承担。</w:t>
      </w:r>
    </w:p>
    <w:p w:rsidR="003C5206" w:rsidRDefault="006F76A6">
      <w:pPr>
        <w:pStyle w:val="ab"/>
        <w:spacing w:line="440" w:lineRule="exact"/>
        <w:ind w:firstLine="0"/>
        <w:rPr>
          <w:b/>
          <w:bCs/>
          <w:szCs w:val="24"/>
        </w:rPr>
      </w:pPr>
      <w:bookmarkStart w:id="11" w:name="OLE_LINK12"/>
      <w:bookmarkStart w:id="12" w:name="OLE_LINK13"/>
      <w:r>
        <w:rPr>
          <w:b/>
          <w:bCs/>
          <w:szCs w:val="24"/>
        </w:rPr>
        <w:t>五、供应商资质要求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（一）具有独立承担民事责任的能力。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（二）具有良好的商业信誉和健全的财务会计制度。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（三）具有履行合同所必需的设备和专业技术能力。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（四）有依法缴纳税收和社会保障资金的良好记录。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（五）近三年内，在经营活动中没有重大违法记录；未被</w:t>
      </w:r>
      <w:r>
        <w:rPr>
          <w:szCs w:val="24"/>
        </w:rPr>
        <w:t>“</w:t>
      </w:r>
      <w:r>
        <w:rPr>
          <w:szCs w:val="24"/>
        </w:rPr>
        <w:t>信用中国</w:t>
      </w:r>
      <w:r>
        <w:rPr>
          <w:szCs w:val="24"/>
        </w:rPr>
        <w:t>”</w:t>
      </w:r>
      <w:r>
        <w:rPr>
          <w:szCs w:val="24"/>
        </w:rPr>
        <w:t>网站（</w:t>
      </w:r>
      <w:r>
        <w:rPr>
          <w:szCs w:val="24"/>
        </w:rPr>
        <w:t>www.creditchina.gov.cn</w:t>
      </w:r>
      <w:r>
        <w:rPr>
          <w:szCs w:val="24"/>
        </w:rPr>
        <w:t>）、中国政府采购网（</w:t>
      </w:r>
      <w:r>
        <w:rPr>
          <w:szCs w:val="24"/>
        </w:rPr>
        <w:t>www.ccgp.gov.cn</w:t>
      </w:r>
      <w:r>
        <w:rPr>
          <w:szCs w:val="24"/>
        </w:rPr>
        <w:t>）列入失信被执行人、重大税收违法案件当事人名单、政府采购严重失信行为记录名单。</w:t>
      </w:r>
    </w:p>
    <w:p w:rsidR="003C5206" w:rsidRDefault="006F76A6">
      <w:pPr>
        <w:pStyle w:val="ab"/>
        <w:spacing w:line="440" w:lineRule="exact"/>
        <w:ind w:firstLineChars="200" w:firstLine="480"/>
        <w:rPr>
          <w:szCs w:val="24"/>
        </w:rPr>
      </w:pPr>
      <w:r>
        <w:rPr>
          <w:szCs w:val="24"/>
        </w:rPr>
        <w:t>（六）本项目不接受联合体响应，不得转包或分包。</w:t>
      </w:r>
      <w:bookmarkEnd w:id="11"/>
      <w:bookmarkEnd w:id="12"/>
    </w:p>
    <w:sectPr w:rsidR="003C5206" w:rsidSect="003C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6A6" w:rsidRDefault="006F76A6"/>
  </w:endnote>
  <w:endnote w:type="continuationSeparator" w:id="1">
    <w:p w:rsidR="006F76A6" w:rsidRDefault="006F76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6A6" w:rsidRDefault="006F76A6"/>
  </w:footnote>
  <w:footnote w:type="continuationSeparator" w:id="1">
    <w:p w:rsidR="006F76A6" w:rsidRDefault="006F76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6F69"/>
    <w:multiLevelType w:val="singleLevel"/>
    <w:tmpl w:val="3F9C6F69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774B31"/>
    <w:rsid w:val="00012130"/>
    <w:rsid w:val="00013988"/>
    <w:rsid w:val="00060FD9"/>
    <w:rsid w:val="00117D95"/>
    <w:rsid w:val="00191A45"/>
    <w:rsid w:val="001C2B48"/>
    <w:rsid w:val="00287375"/>
    <w:rsid w:val="002A6A78"/>
    <w:rsid w:val="002A713A"/>
    <w:rsid w:val="00327693"/>
    <w:rsid w:val="00352DFD"/>
    <w:rsid w:val="003A5032"/>
    <w:rsid w:val="003C5206"/>
    <w:rsid w:val="004317EB"/>
    <w:rsid w:val="004D0E77"/>
    <w:rsid w:val="00541A9C"/>
    <w:rsid w:val="00562CE2"/>
    <w:rsid w:val="00581BC4"/>
    <w:rsid w:val="0059161E"/>
    <w:rsid w:val="005D161A"/>
    <w:rsid w:val="006271B5"/>
    <w:rsid w:val="006861B4"/>
    <w:rsid w:val="0068632D"/>
    <w:rsid w:val="006F76A6"/>
    <w:rsid w:val="007E7D7A"/>
    <w:rsid w:val="007F7F05"/>
    <w:rsid w:val="00834C5F"/>
    <w:rsid w:val="00880ED9"/>
    <w:rsid w:val="008D4EF9"/>
    <w:rsid w:val="00907C35"/>
    <w:rsid w:val="00981277"/>
    <w:rsid w:val="00A013FD"/>
    <w:rsid w:val="00B34464"/>
    <w:rsid w:val="00B6223E"/>
    <w:rsid w:val="00BD09DB"/>
    <w:rsid w:val="00C035FC"/>
    <w:rsid w:val="00CD196D"/>
    <w:rsid w:val="00D40005"/>
    <w:rsid w:val="00D97AC0"/>
    <w:rsid w:val="00DE0B13"/>
    <w:rsid w:val="00E25344"/>
    <w:rsid w:val="00ED6E75"/>
    <w:rsid w:val="00F60A3E"/>
    <w:rsid w:val="00FA40D0"/>
    <w:rsid w:val="01666214"/>
    <w:rsid w:val="0249777F"/>
    <w:rsid w:val="02895B83"/>
    <w:rsid w:val="02D32C7A"/>
    <w:rsid w:val="02D721DA"/>
    <w:rsid w:val="031D18A2"/>
    <w:rsid w:val="037B4325"/>
    <w:rsid w:val="03BE44DA"/>
    <w:rsid w:val="0413035D"/>
    <w:rsid w:val="050140F6"/>
    <w:rsid w:val="05633A9B"/>
    <w:rsid w:val="06CC28C4"/>
    <w:rsid w:val="06F22A54"/>
    <w:rsid w:val="07EF46DA"/>
    <w:rsid w:val="082F6368"/>
    <w:rsid w:val="08CA47FF"/>
    <w:rsid w:val="09235FD0"/>
    <w:rsid w:val="0A5D1DCF"/>
    <w:rsid w:val="0AB56210"/>
    <w:rsid w:val="0AC97D03"/>
    <w:rsid w:val="0B781342"/>
    <w:rsid w:val="0C282741"/>
    <w:rsid w:val="0C3D1EB8"/>
    <w:rsid w:val="0C543D1B"/>
    <w:rsid w:val="0C676F35"/>
    <w:rsid w:val="0D0E6BB3"/>
    <w:rsid w:val="0DA11D10"/>
    <w:rsid w:val="0EE53F64"/>
    <w:rsid w:val="0F0D4517"/>
    <w:rsid w:val="0F234C69"/>
    <w:rsid w:val="0FB56209"/>
    <w:rsid w:val="104A0159"/>
    <w:rsid w:val="10AB125E"/>
    <w:rsid w:val="11292A0B"/>
    <w:rsid w:val="11457119"/>
    <w:rsid w:val="118E082A"/>
    <w:rsid w:val="11E35ED1"/>
    <w:rsid w:val="1315595C"/>
    <w:rsid w:val="13707FB5"/>
    <w:rsid w:val="14DA6A78"/>
    <w:rsid w:val="14E1693E"/>
    <w:rsid w:val="156758B0"/>
    <w:rsid w:val="15D0227E"/>
    <w:rsid w:val="16861CBE"/>
    <w:rsid w:val="181066D2"/>
    <w:rsid w:val="18535349"/>
    <w:rsid w:val="1A95442A"/>
    <w:rsid w:val="1B385D08"/>
    <w:rsid w:val="1B7B6BC1"/>
    <w:rsid w:val="1BB74C78"/>
    <w:rsid w:val="1C7D38AC"/>
    <w:rsid w:val="1CAC2D86"/>
    <w:rsid w:val="1CD72CC0"/>
    <w:rsid w:val="1D1B187F"/>
    <w:rsid w:val="1D1B20B5"/>
    <w:rsid w:val="1DA77D19"/>
    <w:rsid w:val="1EB9720A"/>
    <w:rsid w:val="1EEB7873"/>
    <w:rsid w:val="20686518"/>
    <w:rsid w:val="207539B2"/>
    <w:rsid w:val="20B74F71"/>
    <w:rsid w:val="21335BF9"/>
    <w:rsid w:val="214F1D93"/>
    <w:rsid w:val="22A82894"/>
    <w:rsid w:val="22B63286"/>
    <w:rsid w:val="22EB44B3"/>
    <w:rsid w:val="231352C9"/>
    <w:rsid w:val="24495476"/>
    <w:rsid w:val="24507E57"/>
    <w:rsid w:val="245349E4"/>
    <w:rsid w:val="24B23D5C"/>
    <w:rsid w:val="24F84776"/>
    <w:rsid w:val="25246C3F"/>
    <w:rsid w:val="25B82157"/>
    <w:rsid w:val="26CF7792"/>
    <w:rsid w:val="27025184"/>
    <w:rsid w:val="27116F87"/>
    <w:rsid w:val="28010E7F"/>
    <w:rsid w:val="285F64EF"/>
    <w:rsid w:val="287C1549"/>
    <w:rsid w:val="28872D32"/>
    <w:rsid w:val="28BE7A85"/>
    <w:rsid w:val="290F208E"/>
    <w:rsid w:val="29A273A6"/>
    <w:rsid w:val="2A500BB0"/>
    <w:rsid w:val="2AA00633"/>
    <w:rsid w:val="2ADB7D7A"/>
    <w:rsid w:val="2B647ACD"/>
    <w:rsid w:val="2BD82ECF"/>
    <w:rsid w:val="2C17397B"/>
    <w:rsid w:val="2C9B679D"/>
    <w:rsid w:val="2E1E2EA5"/>
    <w:rsid w:val="2E53182D"/>
    <w:rsid w:val="2EBE1E69"/>
    <w:rsid w:val="2F1E127D"/>
    <w:rsid w:val="2F79454D"/>
    <w:rsid w:val="30201612"/>
    <w:rsid w:val="31973569"/>
    <w:rsid w:val="325D20BC"/>
    <w:rsid w:val="32980155"/>
    <w:rsid w:val="32A1627D"/>
    <w:rsid w:val="32DA195F"/>
    <w:rsid w:val="32ED176D"/>
    <w:rsid w:val="333A4607"/>
    <w:rsid w:val="33E64589"/>
    <w:rsid w:val="3421711A"/>
    <w:rsid w:val="34D96A70"/>
    <w:rsid w:val="35640A19"/>
    <w:rsid w:val="35F44CB1"/>
    <w:rsid w:val="36001712"/>
    <w:rsid w:val="36E14CEF"/>
    <w:rsid w:val="37DC1CD5"/>
    <w:rsid w:val="3819527E"/>
    <w:rsid w:val="382A3DE6"/>
    <w:rsid w:val="395525D9"/>
    <w:rsid w:val="399B5BC8"/>
    <w:rsid w:val="39FE5360"/>
    <w:rsid w:val="3A181A35"/>
    <w:rsid w:val="3A3B3D79"/>
    <w:rsid w:val="3B005CDB"/>
    <w:rsid w:val="3B3B4CC9"/>
    <w:rsid w:val="3B9D03F2"/>
    <w:rsid w:val="3C655527"/>
    <w:rsid w:val="3CE2664C"/>
    <w:rsid w:val="3D1E069A"/>
    <w:rsid w:val="3DC81FA4"/>
    <w:rsid w:val="3E620EBE"/>
    <w:rsid w:val="3E8C4454"/>
    <w:rsid w:val="3EF02344"/>
    <w:rsid w:val="3F0331D2"/>
    <w:rsid w:val="3F0C0FAC"/>
    <w:rsid w:val="3F155E94"/>
    <w:rsid w:val="402D7572"/>
    <w:rsid w:val="409A17EE"/>
    <w:rsid w:val="40EA04E6"/>
    <w:rsid w:val="4101363F"/>
    <w:rsid w:val="414032D5"/>
    <w:rsid w:val="41EA7DBC"/>
    <w:rsid w:val="4261525E"/>
    <w:rsid w:val="427A359F"/>
    <w:rsid w:val="432D6E5F"/>
    <w:rsid w:val="436D6FB9"/>
    <w:rsid w:val="44440224"/>
    <w:rsid w:val="447A216A"/>
    <w:rsid w:val="44873F3D"/>
    <w:rsid w:val="45053FCB"/>
    <w:rsid w:val="45C6097F"/>
    <w:rsid w:val="45D74EA7"/>
    <w:rsid w:val="45F36B68"/>
    <w:rsid w:val="4665397C"/>
    <w:rsid w:val="46835596"/>
    <w:rsid w:val="46F94130"/>
    <w:rsid w:val="47D64421"/>
    <w:rsid w:val="48287407"/>
    <w:rsid w:val="4857346E"/>
    <w:rsid w:val="4A383145"/>
    <w:rsid w:val="4A873D23"/>
    <w:rsid w:val="4ACC7988"/>
    <w:rsid w:val="4BA206E8"/>
    <w:rsid w:val="4C5615B0"/>
    <w:rsid w:val="4C76335C"/>
    <w:rsid w:val="4CAA5B21"/>
    <w:rsid w:val="4D9A3C2A"/>
    <w:rsid w:val="4DBA7F6B"/>
    <w:rsid w:val="4DBC1315"/>
    <w:rsid w:val="4E0571CE"/>
    <w:rsid w:val="4E7A0AB6"/>
    <w:rsid w:val="4E816E92"/>
    <w:rsid w:val="4EA249E6"/>
    <w:rsid w:val="4F1730B0"/>
    <w:rsid w:val="4F670F21"/>
    <w:rsid w:val="505A594B"/>
    <w:rsid w:val="50A0169A"/>
    <w:rsid w:val="50A05B3E"/>
    <w:rsid w:val="51705511"/>
    <w:rsid w:val="5246692C"/>
    <w:rsid w:val="525E0E41"/>
    <w:rsid w:val="52E8557B"/>
    <w:rsid w:val="54C90C0D"/>
    <w:rsid w:val="550147B4"/>
    <w:rsid w:val="550A4214"/>
    <w:rsid w:val="55780E38"/>
    <w:rsid w:val="569A1466"/>
    <w:rsid w:val="56B545C9"/>
    <w:rsid w:val="57283E05"/>
    <w:rsid w:val="577B076B"/>
    <w:rsid w:val="57BD6FD6"/>
    <w:rsid w:val="589F0586"/>
    <w:rsid w:val="59480B21"/>
    <w:rsid w:val="59CF2FF0"/>
    <w:rsid w:val="5A230905"/>
    <w:rsid w:val="5A5338E2"/>
    <w:rsid w:val="5A65252C"/>
    <w:rsid w:val="5AB50E1E"/>
    <w:rsid w:val="5AD0435E"/>
    <w:rsid w:val="5B7734C6"/>
    <w:rsid w:val="5B9400B7"/>
    <w:rsid w:val="5BAB1174"/>
    <w:rsid w:val="5C451348"/>
    <w:rsid w:val="5C7601A8"/>
    <w:rsid w:val="5D160B2B"/>
    <w:rsid w:val="5D285855"/>
    <w:rsid w:val="5DD40BD5"/>
    <w:rsid w:val="5E5D4ACD"/>
    <w:rsid w:val="5F3C6B9F"/>
    <w:rsid w:val="5FAC1DBD"/>
    <w:rsid w:val="5FDE4E81"/>
    <w:rsid w:val="60C95281"/>
    <w:rsid w:val="61B55913"/>
    <w:rsid w:val="62A72D5C"/>
    <w:rsid w:val="64AD4380"/>
    <w:rsid w:val="65BA4B6E"/>
    <w:rsid w:val="65BC2A51"/>
    <w:rsid w:val="66FA002D"/>
    <w:rsid w:val="67762CFD"/>
    <w:rsid w:val="67DF1F5C"/>
    <w:rsid w:val="697459BD"/>
    <w:rsid w:val="69C61149"/>
    <w:rsid w:val="6A1A3E14"/>
    <w:rsid w:val="6A774B31"/>
    <w:rsid w:val="6B267FC9"/>
    <w:rsid w:val="6B343B49"/>
    <w:rsid w:val="6B3E1281"/>
    <w:rsid w:val="6B502564"/>
    <w:rsid w:val="6B8B66F1"/>
    <w:rsid w:val="6CB179E6"/>
    <w:rsid w:val="6CB9484F"/>
    <w:rsid w:val="6D2A10FA"/>
    <w:rsid w:val="6E0B6A7B"/>
    <w:rsid w:val="6E4D7511"/>
    <w:rsid w:val="6E5C176C"/>
    <w:rsid w:val="6EAA18F1"/>
    <w:rsid w:val="6EB22173"/>
    <w:rsid w:val="70B51A2B"/>
    <w:rsid w:val="716247EA"/>
    <w:rsid w:val="718B1D52"/>
    <w:rsid w:val="71A77F3F"/>
    <w:rsid w:val="72E27499"/>
    <w:rsid w:val="730A5355"/>
    <w:rsid w:val="739509AF"/>
    <w:rsid w:val="75013F73"/>
    <w:rsid w:val="76013E56"/>
    <w:rsid w:val="765112E1"/>
    <w:rsid w:val="766D7E7E"/>
    <w:rsid w:val="78304EBB"/>
    <w:rsid w:val="7883736A"/>
    <w:rsid w:val="78883E0F"/>
    <w:rsid w:val="78C961F4"/>
    <w:rsid w:val="794C0760"/>
    <w:rsid w:val="79FE4060"/>
    <w:rsid w:val="7A9432BE"/>
    <w:rsid w:val="7B222136"/>
    <w:rsid w:val="7B406861"/>
    <w:rsid w:val="7C946C4E"/>
    <w:rsid w:val="7C9C7164"/>
    <w:rsid w:val="7D5D47CB"/>
    <w:rsid w:val="7D6D458B"/>
    <w:rsid w:val="7D972EFD"/>
    <w:rsid w:val="7DA0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C52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C5206"/>
    <w:pPr>
      <w:jc w:val="left"/>
    </w:pPr>
  </w:style>
  <w:style w:type="paragraph" w:styleId="a4">
    <w:name w:val="Balloon Text"/>
    <w:basedOn w:val="a"/>
    <w:link w:val="Char0"/>
    <w:qFormat/>
    <w:rsid w:val="003C5206"/>
    <w:rPr>
      <w:sz w:val="18"/>
      <w:szCs w:val="18"/>
    </w:rPr>
  </w:style>
  <w:style w:type="paragraph" w:styleId="a5">
    <w:name w:val="footer"/>
    <w:basedOn w:val="a"/>
    <w:link w:val="Char1"/>
    <w:qFormat/>
    <w:rsid w:val="003C5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3C52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C5206"/>
    <w:rPr>
      <w:sz w:val="24"/>
    </w:rPr>
  </w:style>
  <w:style w:type="paragraph" w:styleId="a8">
    <w:name w:val="annotation subject"/>
    <w:basedOn w:val="a3"/>
    <w:next w:val="a3"/>
    <w:link w:val="Char3"/>
    <w:qFormat/>
    <w:rsid w:val="003C5206"/>
    <w:rPr>
      <w:b/>
      <w:bCs/>
    </w:rPr>
  </w:style>
  <w:style w:type="character" w:styleId="a9">
    <w:name w:val="Strong"/>
    <w:basedOn w:val="a0"/>
    <w:qFormat/>
    <w:rsid w:val="003C5206"/>
    <w:rPr>
      <w:b/>
    </w:rPr>
  </w:style>
  <w:style w:type="character" w:styleId="aa">
    <w:name w:val="annotation reference"/>
    <w:basedOn w:val="a0"/>
    <w:qFormat/>
    <w:rsid w:val="003C5206"/>
    <w:rPr>
      <w:sz w:val="21"/>
      <w:szCs w:val="21"/>
    </w:rPr>
  </w:style>
  <w:style w:type="paragraph" w:customStyle="1" w:styleId="ab">
    <w:name w:val="段"/>
    <w:next w:val="a"/>
    <w:qFormat/>
    <w:rsid w:val="003C5206"/>
    <w:pPr>
      <w:spacing w:line="360" w:lineRule="auto"/>
      <w:ind w:firstLine="200"/>
      <w:jc w:val="both"/>
    </w:pPr>
    <w:rPr>
      <w:rFonts w:ascii="宋体"/>
      <w:sz w:val="24"/>
      <w:szCs w:val="22"/>
    </w:rPr>
  </w:style>
  <w:style w:type="paragraph" w:customStyle="1" w:styleId="1">
    <w:name w:val="纯文本1"/>
    <w:basedOn w:val="a"/>
    <w:qFormat/>
    <w:rsid w:val="003C5206"/>
    <w:pPr>
      <w:adjustRightInd w:val="0"/>
    </w:pPr>
    <w:rPr>
      <w:rFonts w:ascii="宋体" w:eastAsia="楷体_GB2312" w:hAnsi="Courier New" w:hint="eastAsia"/>
      <w:sz w:val="28"/>
    </w:rPr>
  </w:style>
  <w:style w:type="paragraph" w:customStyle="1" w:styleId="10">
    <w:name w:val="修订1"/>
    <w:hidden/>
    <w:uiPriority w:val="99"/>
    <w:unhideWhenUsed/>
    <w:qFormat/>
    <w:rsid w:val="003C520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sid w:val="003C520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3C520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页眉 Char"/>
    <w:basedOn w:val="a0"/>
    <w:link w:val="a6"/>
    <w:qFormat/>
    <w:rsid w:val="003C520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3C520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sid w:val="003C5206"/>
    <w:rPr>
      <w:rFonts w:ascii="Times New Roman" w:eastAsia="宋体" w:hAnsi="Times New Roman" w:cs="Times New Roman" w:hint="default"/>
    </w:rPr>
  </w:style>
  <w:style w:type="paragraph" w:styleId="ac">
    <w:name w:val="List Paragraph"/>
    <w:basedOn w:val="a"/>
    <w:uiPriority w:val="34"/>
    <w:qFormat/>
    <w:rsid w:val="003C5206"/>
    <w:pPr>
      <w:ind w:firstLineChars="200" w:firstLine="420"/>
    </w:pPr>
    <w:rPr>
      <w:rFonts w:ascii="等线" w:eastAsia="等线" w:hAnsi="等线"/>
    </w:rPr>
  </w:style>
  <w:style w:type="character" w:customStyle="1" w:styleId="Char0">
    <w:name w:val="批注框文本 Char"/>
    <w:basedOn w:val="a0"/>
    <w:link w:val="a4"/>
    <w:qFormat/>
    <w:rsid w:val="003C52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60AF-02BE-476B-BFC7-A5CD223E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825</Words>
  <Characters>4703</Characters>
  <Application>Microsoft Office Word</Application>
  <DocSecurity>0</DocSecurity>
  <Lines>39</Lines>
  <Paragraphs>11</Paragraphs>
  <ScaleCrop>false</ScaleCrop>
  <Company>HP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y</cp:lastModifiedBy>
  <cp:revision>2</cp:revision>
  <cp:lastPrinted>2025-07-07T06:34:00Z</cp:lastPrinted>
  <dcterms:created xsi:type="dcterms:W3CDTF">2025-09-12T07:35:00Z</dcterms:created>
  <dcterms:modified xsi:type="dcterms:W3CDTF">2025-09-12T07:35:00Z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A0B3C21C9504472B991770DF4E3A87DF_13</vt:lpwstr>
  </property>
  <property fmtid="{D5CDD505-2E9C-101B-9397-08002B2CF9AE}" pid="4" name="KSOTemplateDocerSaveRecord">
    <vt:lpwstr>eyJoZGlkIjoiNzhjOTRhYTJlZGFiODI1NmE2NmE2NmQ1ZTRjNDczOTYiLCJ1c2VySWQiOiI5NTA1NTYxNjIifQ==</vt:lpwstr>
  </property>
</Properties>
</file>