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hint="default" w:ascii="宋体" w:hAnsi="宋体" w:eastAsia="宋体"/>
          <w:b/>
          <w:sz w:val="32"/>
          <w:szCs w:val="32"/>
          <w:highlight w:val="none"/>
          <w:lang w:val="en-US" w:eastAsia="zh-CN"/>
        </w:rPr>
      </w:pPr>
      <w:r>
        <w:rPr>
          <w:rFonts w:hint="default"/>
          <w:sz w:val="32"/>
          <w:highlight w:val="none"/>
          <w:lang w:val="en-US"/>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highlight w:val="none"/>
          <w:lang w:val="en-US" w:eastAsia="zh-CN"/>
        </w:rPr>
        <w:t>苏州大学天赐庄校区本部纪委2间谈话室改造  采购合同</w:t>
      </w:r>
    </w:p>
    <w:p w14:paraId="1CAF284E">
      <w:pPr>
        <w:spacing w:line="360" w:lineRule="auto"/>
        <w:ind w:firstLine="440" w:firstLineChars="200"/>
        <w:jc w:val="left"/>
        <w:rPr>
          <w:rFonts w:hint="eastAsia" w:ascii="宋体" w:hAnsi="宋体" w:cs="宋体"/>
          <w:sz w:val="22"/>
          <w:highlight w:val="none"/>
        </w:rPr>
      </w:pPr>
    </w:p>
    <w:p w14:paraId="6ACECE5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发包人：苏州大学</w:t>
      </w:r>
    </w:p>
    <w:p w14:paraId="1ACF9DA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承包人：</w:t>
      </w:r>
      <w:r>
        <w:rPr>
          <w:rFonts w:hint="eastAsia" w:ascii="宋体" w:hAnsi="宋体" w:cs="宋体"/>
          <w:sz w:val="22"/>
          <w:highlight w:val="none"/>
          <w:lang w:val="en-US" w:eastAsia="zh-CN"/>
        </w:rPr>
        <w:t xml:space="preserve"> </w:t>
      </w:r>
    </w:p>
    <w:p w14:paraId="29E0D23C">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第一部分合同协议书</w:t>
      </w:r>
    </w:p>
    <w:p w14:paraId="30EE2037">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发包人（全称）：</w:t>
      </w:r>
      <w:r>
        <w:rPr>
          <w:rFonts w:hint="eastAsia" w:ascii="宋体" w:hAnsi="宋体" w:cs="宋体"/>
          <w:spacing w:val="10"/>
          <w:sz w:val="22"/>
          <w:highlight w:val="none"/>
          <w:u w:val="single"/>
        </w:rPr>
        <w:t>苏州大学</w:t>
      </w:r>
    </w:p>
    <w:p w14:paraId="3A569E58">
      <w:pPr>
        <w:spacing w:line="360" w:lineRule="auto"/>
        <w:ind w:firstLine="440" w:firstLineChars="200"/>
        <w:jc w:val="left"/>
        <w:rPr>
          <w:rFonts w:hint="eastAsia" w:ascii="宋体" w:hAnsi="宋体" w:eastAsia="宋体" w:cs="宋体"/>
          <w:sz w:val="22"/>
          <w:highlight w:val="none"/>
          <w:lang w:eastAsia="zh-CN"/>
        </w:rPr>
      </w:pPr>
      <w:r>
        <w:rPr>
          <w:rFonts w:hint="eastAsia" w:ascii="宋体" w:hAnsi="宋体" w:cs="宋体"/>
          <w:sz w:val="22"/>
          <w:highlight w:val="none"/>
        </w:rPr>
        <w:t>法定代表人：</w:t>
      </w:r>
      <w:r>
        <w:rPr>
          <w:rFonts w:hint="eastAsia" w:ascii="宋体" w:hAnsi="宋体" w:cs="宋体"/>
          <w:sz w:val="22"/>
          <w:highlight w:val="none"/>
          <w:u w:val="single"/>
          <w:lang w:val="en-US" w:eastAsia="zh-CN"/>
        </w:rPr>
        <w:t>张桥</w:t>
      </w:r>
    </w:p>
    <w:p w14:paraId="280570E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法定注册地址：</w:t>
      </w:r>
      <w:r>
        <w:rPr>
          <w:rFonts w:hint="eastAsia" w:ascii="宋体" w:hAnsi="宋体" w:cs="宋体"/>
          <w:sz w:val="22"/>
          <w:highlight w:val="none"/>
          <w:u w:val="single"/>
        </w:rPr>
        <w:t>苏州十梓街1号</w:t>
      </w:r>
    </w:p>
    <w:p w14:paraId="73CA47EE">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承包人（全称）：</w:t>
      </w:r>
      <w:r>
        <w:rPr>
          <w:rFonts w:hint="eastAsia" w:ascii="宋体" w:hAnsi="宋体" w:cs="宋体"/>
          <w:sz w:val="22"/>
          <w:highlight w:val="none"/>
          <w:lang w:eastAsia="zh-CN"/>
        </w:rPr>
        <w:t xml:space="preserve"> </w:t>
      </w:r>
    </w:p>
    <w:p w14:paraId="15CA3D6A">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法定代表人：</w:t>
      </w:r>
    </w:p>
    <w:p w14:paraId="6AB7D5AF">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法定注册地址：</w:t>
      </w:r>
    </w:p>
    <w:p w14:paraId="298D7E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一、工程概况</w:t>
      </w:r>
    </w:p>
    <w:p w14:paraId="6DEB2BBB">
      <w:pPr>
        <w:spacing w:line="360" w:lineRule="auto"/>
        <w:ind w:firstLine="440" w:firstLineChars="200"/>
        <w:jc w:val="left"/>
        <w:rPr>
          <w:rFonts w:hint="eastAsia" w:ascii="宋体" w:hAnsi="宋体" w:cs="宋体"/>
          <w:szCs w:val="21"/>
          <w:highlight w:val="none"/>
          <w:lang w:eastAsia="zh-CN"/>
        </w:rPr>
      </w:pPr>
      <w:r>
        <w:rPr>
          <w:rFonts w:hint="eastAsia" w:ascii="宋体" w:hAnsi="宋体" w:cs="宋体"/>
          <w:sz w:val="22"/>
          <w:highlight w:val="none"/>
        </w:rPr>
        <w:t>工程名称：</w:t>
      </w:r>
      <w:r>
        <w:rPr>
          <w:rFonts w:hint="eastAsia" w:ascii="宋体" w:hAnsi="宋体" w:cs="宋体"/>
          <w:sz w:val="22"/>
          <w:highlight w:val="none"/>
          <w:lang w:eastAsia="zh-CN"/>
        </w:rPr>
        <w:t>苏州大学天赐庄校区本部纪委2间谈话室改造</w:t>
      </w:r>
      <w:r>
        <w:rPr>
          <w:rFonts w:hint="eastAsia" w:ascii="宋体" w:hAnsi="宋体" w:cs="宋体"/>
          <w:szCs w:val="21"/>
          <w:highlight w:val="none"/>
          <w:lang w:eastAsia="zh-CN"/>
        </w:rPr>
        <w:t xml:space="preserve">  </w:t>
      </w:r>
    </w:p>
    <w:p w14:paraId="444E5C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工程地点：</w:t>
      </w:r>
      <w:r>
        <w:rPr>
          <w:rFonts w:hint="eastAsia" w:ascii="宋体" w:hAnsi="宋体" w:cs="宋体"/>
          <w:sz w:val="22"/>
          <w:highlight w:val="none"/>
          <w:lang w:val="en-US" w:eastAsia="zh-CN"/>
        </w:rPr>
        <w:t>天赐庄</w:t>
      </w:r>
      <w:r>
        <w:rPr>
          <w:rFonts w:hint="eastAsia" w:ascii="宋体" w:hAnsi="宋体" w:cs="宋体"/>
          <w:sz w:val="22"/>
          <w:highlight w:val="none"/>
        </w:rPr>
        <w:t>校区</w:t>
      </w:r>
    </w:p>
    <w:p w14:paraId="0D35349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工程内容：详见工程量清单</w:t>
      </w:r>
    </w:p>
    <w:p w14:paraId="4D2ECF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17E9DA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工程立项批准文号：苏大办复〔</w:t>
      </w:r>
      <w:r>
        <w:rPr>
          <w:rFonts w:hint="eastAsia" w:ascii="宋体" w:hAnsi="宋体" w:cs="宋体"/>
          <w:sz w:val="22"/>
          <w:highlight w:val="none"/>
          <w:lang w:val="en-US" w:eastAsia="zh-CN"/>
        </w:rPr>
        <w:t>2026</w:t>
      </w:r>
      <w:r>
        <w:rPr>
          <w:rFonts w:hint="eastAsia" w:ascii="宋体" w:hAnsi="宋体" w:cs="宋体"/>
          <w:sz w:val="22"/>
          <w:highlight w:val="none"/>
        </w:rPr>
        <w:t>〕38号</w:t>
      </w:r>
    </w:p>
    <w:p w14:paraId="77785A5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资金来源：</w:t>
      </w:r>
      <w:r>
        <w:rPr>
          <w:rFonts w:hint="eastAsia" w:ascii="宋体" w:hAnsi="宋体" w:cs="宋体"/>
          <w:sz w:val="22"/>
          <w:highlight w:val="none"/>
          <w:lang w:val="en-US" w:eastAsia="zh-CN"/>
        </w:rPr>
        <w:t>2026年维修改造预算</w:t>
      </w:r>
    </w:p>
    <w:p w14:paraId="309E029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二、工程承包范围</w:t>
      </w:r>
    </w:p>
    <w:p w14:paraId="38D6BEB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承包范围：详见工程量清单</w:t>
      </w:r>
    </w:p>
    <w:p w14:paraId="215F3F9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三、合同工期</w:t>
      </w:r>
    </w:p>
    <w:p w14:paraId="5E187D58">
      <w:pPr>
        <w:spacing w:line="360" w:lineRule="auto"/>
        <w:ind w:firstLine="440" w:firstLineChars="200"/>
        <w:jc w:val="left"/>
        <w:rPr>
          <w:rFonts w:ascii="宋体" w:hAnsi="宋体" w:cs="宋体"/>
          <w:sz w:val="22"/>
          <w:highlight w:val="none"/>
        </w:rPr>
      </w:pPr>
      <w:r>
        <w:rPr>
          <w:rFonts w:hint="eastAsia" w:ascii="宋体" w:hAnsi="宋体" w:cs="宋体"/>
          <w:b w:val="0"/>
          <w:bCs/>
          <w:sz w:val="22"/>
          <w:highlight w:val="none"/>
          <w:u w:val="none"/>
        </w:rPr>
        <w:t>工期总日历天数</w:t>
      </w:r>
      <w:r>
        <w:rPr>
          <w:rFonts w:hint="eastAsia" w:ascii="宋体" w:hAnsi="宋体" w:cs="宋体"/>
          <w:b/>
          <w:sz w:val="22"/>
          <w:highlight w:val="none"/>
          <w:u w:val="single"/>
          <w:lang w:val="en-US" w:eastAsia="zh-CN"/>
        </w:rPr>
        <w:t>25</w:t>
      </w:r>
      <w:r>
        <w:rPr>
          <w:rFonts w:hint="eastAsia" w:ascii="宋体" w:hAnsi="宋体" w:cs="宋体"/>
          <w:b/>
          <w:sz w:val="22"/>
          <w:highlight w:val="none"/>
          <w:u w:val="single"/>
        </w:rPr>
        <w:t>天</w:t>
      </w:r>
      <w:r>
        <w:rPr>
          <w:rFonts w:hint="eastAsia" w:ascii="宋体" w:hAnsi="宋体" w:cs="宋体"/>
          <w:sz w:val="22"/>
          <w:highlight w:val="none"/>
        </w:rPr>
        <w:t>，自发包人发出的开工通知中载明的开工日期起算。</w:t>
      </w:r>
    </w:p>
    <w:p w14:paraId="6C8D76D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四、质量标准</w:t>
      </w:r>
    </w:p>
    <w:p w14:paraId="0A1579E4">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工程质量标准：</w:t>
      </w:r>
      <w:r>
        <w:rPr>
          <w:rFonts w:hint="eastAsia" w:ascii="宋体" w:hAnsi="宋体" w:cs="宋体"/>
          <w:sz w:val="22"/>
          <w:highlight w:val="none"/>
          <w:u w:val="single"/>
        </w:rPr>
        <w:t>合格</w:t>
      </w:r>
    </w:p>
    <w:p w14:paraId="7D581C9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五、合同形式：本合同采用合同形式：固定</w:t>
      </w:r>
      <w:r>
        <w:rPr>
          <w:rFonts w:hint="eastAsia" w:ascii="宋体" w:hAnsi="宋体" w:cs="宋体"/>
          <w:sz w:val="22"/>
          <w:highlight w:val="none"/>
          <w:lang w:eastAsia="zh-Hans"/>
        </w:rPr>
        <w:t>综合</w:t>
      </w:r>
      <w:r>
        <w:rPr>
          <w:rFonts w:hint="eastAsia" w:ascii="宋体" w:hAnsi="宋体" w:cs="宋体"/>
          <w:sz w:val="22"/>
          <w:highlight w:val="none"/>
        </w:rPr>
        <w:t>单价合同。</w:t>
      </w:r>
    </w:p>
    <w:p w14:paraId="384DC0C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六、签约合同价</w:t>
      </w:r>
    </w:p>
    <w:p w14:paraId="19E91F6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金额(大写)：人民币</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，暂列金额：</w:t>
      </w:r>
      <w:r>
        <w:rPr>
          <w:rFonts w:hint="eastAsia" w:ascii="宋体" w:hAnsi="宋体" w:cs="宋体"/>
          <w:sz w:val="22"/>
          <w:highlight w:val="none"/>
          <w:u w:val="single"/>
          <w:lang w:val="en-US" w:eastAsia="zh-CN"/>
        </w:rPr>
        <w:t>壹万零壹佰肆拾壹元柒角捌分</w:t>
      </w:r>
      <w:r>
        <w:rPr>
          <w:rFonts w:hint="eastAsia" w:ascii="宋体" w:hAnsi="宋体" w:cs="宋体"/>
          <w:sz w:val="22"/>
          <w:highlight w:val="none"/>
          <w:u w:val="single"/>
        </w:rPr>
        <w:t>（¥</w:t>
      </w:r>
      <w:r>
        <w:rPr>
          <w:rFonts w:hint="eastAsia" w:ascii="宋体" w:hAnsi="宋体" w:cs="宋体"/>
          <w:sz w:val="22"/>
          <w:highlight w:val="none"/>
          <w:u w:val="single"/>
          <w:lang w:val="en-US" w:eastAsia="zh-CN"/>
        </w:rPr>
        <w:t>10141.78</w:t>
      </w:r>
      <w:r>
        <w:rPr>
          <w:rFonts w:hint="eastAsia" w:ascii="宋体" w:hAnsi="宋体" w:cs="宋体"/>
          <w:sz w:val="22"/>
          <w:highlight w:val="none"/>
        </w:rPr>
        <w:t>）。</w:t>
      </w:r>
    </w:p>
    <w:p w14:paraId="33F11E32">
      <w:pPr>
        <w:numPr>
          <w:ilvl w:val="0"/>
          <w:numId w:val="1"/>
        </w:num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承包人现场负责人：姓名：</w:t>
      </w:r>
      <w:r>
        <w:rPr>
          <w:rFonts w:hint="eastAsia" w:ascii="宋体" w:hAnsi="宋体" w:cs="宋体"/>
          <w:sz w:val="22"/>
          <w:highlight w:val="none"/>
          <w:lang w:val="en-US" w:eastAsia="zh-CN"/>
        </w:rPr>
        <w:t xml:space="preserve"> </w:t>
      </w:r>
    </w:p>
    <w:p w14:paraId="40A5FD88">
      <w:pPr>
        <w:numPr>
          <w:ilvl w:val="0"/>
          <w:numId w:val="0"/>
        </w:num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八、下列文件共同构成合同文件：</w:t>
      </w:r>
    </w:p>
    <w:p w14:paraId="3AFC18A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1、本协议书；</w:t>
      </w:r>
    </w:p>
    <w:p w14:paraId="7449CA9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2、成交通知书；</w:t>
      </w:r>
    </w:p>
    <w:p w14:paraId="4DEE684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3、投标函；</w:t>
      </w:r>
    </w:p>
    <w:p w14:paraId="4E23998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4、专用合同条款；</w:t>
      </w:r>
    </w:p>
    <w:p w14:paraId="46C698A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5、通用合同条款；</w:t>
      </w:r>
    </w:p>
    <w:p w14:paraId="4BDC189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6、技术标准和要求；</w:t>
      </w:r>
    </w:p>
    <w:p w14:paraId="55A90AD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w:t>
      </w:r>
    </w:p>
    <w:p w14:paraId="511293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8、已标价工程量清单；</w:t>
      </w:r>
    </w:p>
    <w:p w14:paraId="50A71B3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9、附件1：房屋建筑工程质量保修书；</w:t>
      </w:r>
    </w:p>
    <w:p w14:paraId="35CB220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10、附件2：廉政合同；</w:t>
      </w:r>
    </w:p>
    <w:p w14:paraId="4CE66B9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11、其他合同文件。</w:t>
      </w:r>
    </w:p>
    <w:p w14:paraId="3EB99C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十、发包人承诺按照合同约定的条件、期限和方式向承包人支付合同价款。</w:t>
      </w:r>
    </w:p>
    <w:p w14:paraId="74648D2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十一、本协议书连同其他合同文件一式玖份，发包人伍份，承包人叁份，采购代理机构壹份。本合同双方签字并加盖公章后生效。</w:t>
      </w:r>
    </w:p>
    <w:p w14:paraId="5088FD0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十二、合同签订日期：</w:t>
      </w:r>
      <w:r>
        <w:rPr>
          <w:rFonts w:hint="eastAsia" w:ascii="宋体" w:hAnsi="宋体" w:cs="宋体"/>
          <w:sz w:val="22"/>
          <w:highlight w:val="none"/>
          <w:u w:val="single"/>
        </w:rPr>
        <w:t>202</w:t>
      </w:r>
      <w:r>
        <w:rPr>
          <w:rFonts w:hint="eastAsia" w:ascii="宋体" w:hAnsi="宋体" w:cs="宋体"/>
          <w:sz w:val="22"/>
          <w:highlight w:val="none"/>
          <w:u w:val="single"/>
          <w:lang w:val="en-US" w:eastAsia="zh-CN"/>
        </w:rPr>
        <w:t>6</w:t>
      </w:r>
      <w:r>
        <w:rPr>
          <w:rFonts w:hint="eastAsia" w:ascii="宋体" w:hAnsi="宋体" w:cs="宋体"/>
          <w:sz w:val="22"/>
          <w:highlight w:val="none"/>
        </w:rPr>
        <w:t>年</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月___日</w:t>
      </w:r>
    </w:p>
    <w:p w14:paraId="325F8474">
      <w:pPr>
        <w:spacing w:line="400" w:lineRule="exact"/>
        <w:ind w:firstLine="440" w:firstLineChars="200"/>
        <w:jc w:val="left"/>
        <w:rPr>
          <w:rFonts w:ascii="宋体" w:hAnsi="宋体" w:cs="宋体"/>
          <w:sz w:val="22"/>
          <w:highlight w:val="none"/>
        </w:rPr>
      </w:pPr>
      <w:r>
        <w:rPr>
          <w:rFonts w:hint="eastAsia" w:ascii="宋体" w:hAnsi="宋体" w:cs="宋体"/>
          <w:sz w:val="22"/>
          <w:highlight w:val="none"/>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发包人：(盖单位章)</w:t>
            </w:r>
          </w:p>
          <w:p w14:paraId="003A1829">
            <w:pPr>
              <w:pStyle w:val="4"/>
              <w:spacing w:after="0" w:line="420" w:lineRule="exact"/>
              <w:ind w:left="0" w:leftChars="0"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614" w:type="dxa"/>
          </w:tcPr>
          <w:p w14:paraId="4FBD8DBF">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7EB13586">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p w14:paraId="59A43084">
            <w:pPr>
              <w:spacing w:line="420" w:lineRule="exact"/>
              <w:ind w:firstLine="420" w:firstLineChars="200"/>
              <w:jc w:val="left"/>
              <w:rPr>
                <w:rFonts w:hint="eastAsia" w:ascii="宋体" w:hAnsi="宋体" w:eastAsia="宋体" w:cs="宋体"/>
                <w:szCs w:val="22"/>
                <w:highlight w:val="none"/>
                <w:lang w:eastAsia="zh-CN"/>
              </w:rPr>
            </w:pPr>
            <w:r>
              <w:rPr>
                <w:rFonts w:hint="eastAsia" w:ascii="宋体" w:hAnsi="宋体" w:cs="宋体"/>
                <w:szCs w:val="22"/>
                <w:highlight w:val="none"/>
              </w:rPr>
              <w:t>发包人采购部门经办人</w:t>
            </w:r>
            <w:r>
              <w:rPr>
                <w:rFonts w:hint="eastAsia" w:ascii="宋体" w:hAnsi="宋体" w:cs="宋体"/>
                <w:szCs w:val="22"/>
                <w:highlight w:val="none"/>
                <w:lang w:eastAsia="zh-CN"/>
              </w:rPr>
              <w:t>：</w:t>
            </w:r>
          </w:p>
          <w:p w14:paraId="6F5F5E59">
            <w:pPr>
              <w:ind w:firstLine="420" w:firstLineChars="200"/>
              <w:jc w:val="left"/>
              <w:rPr>
                <w:rFonts w:hint="eastAsia" w:ascii="宋体" w:hAnsi="宋体" w:eastAsia="宋体" w:cs="宋体"/>
                <w:sz w:val="22"/>
                <w:highlight w:val="none"/>
                <w:lang w:eastAsia="zh-CN"/>
              </w:rPr>
            </w:pPr>
            <w:r>
              <w:rPr>
                <w:rFonts w:hint="eastAsia" w:ascii="宋体" w:hAnsi="宋体" w:cs="宋体"/>
                <w:szCs w:val="22"/>
                <w:highlight w:val="none"/>
              </w:rPr>
              <w:t>发包人采购部门审核人</w:t>
            </w:r>
            <w:r>
              <w:rPr>
                <w:rFonts w:hint="eastAsia" w:ascii="宋体" w:hAnsi="宋体" w:cs="宋体"/>
                <w:szCs w:val="22"/>
                <w:highlight w:val="none"/>
                <w:lang w:eastAsia="zh-CN"/>
              </w:rPr>
              <w:t>：</w:t>
            </w:r>
          </w:p>
        </w:tc>
        <w:tc>
          <w:tcPr>
            <w:tcW w:w="4614" w:type="dxa"/>
          </w:tcPr>
          <w:p w14:paraId="38B36229">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54C9930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tc>
      </w:tr>
    </w:tbl>
    <w:p w14:paraId="2C6A0A5C">
      <w:pPr>
        <w:spacing w:line="360" w:lineRule="auto"/>
        <w:ind w:firstLine="482" w:firstLineChars="200"/>
        <w:jc w:val="center"/>
        <w:outlineLvl w:val="1"/>
        <w:rPr>
          <w:rFonts w:hint="eastAsia" w:ascii="宋体" w:hAnsi="宋体" w:cs="宋体"/>
          <w:b/>
          <w:sz w:val="24"/>
          <w:highlight w:val="none"/>
        </w:rPr>
      </w:pPr>
    </w:p>
    <w:p w14:paraId="4DE81FD6">
      <w:pPr>
        <w:pStyle w:val="2"/>
        <w:rPr>
          <w:rFonts w:hint="eastAsia"/>
          <w:highlight w:val="none"/>
        </w:rPr>
      </w:pPr>
    </w:p>
    <w:p w14:paraId="35BC47DD">
      <w:pPr>
        <w:spacing w:line="360" w:lineRule="auto"/>
        <w:ind w:firstLine="482" w:firstLineChars="200"/>
        <w:jc w:val="center"/>
        <w:outlineLvl w:val="1"/>
        <w:rPr>
          <w:rFonts w:ascii="宋体" w:hAnsi="宋体" w:cs="宋体"/>
          <w:b/>
          <w:sz w:val="22"/>
          <w:highlight w:val="none"/>
        </w:rPr>
      </w:pPr>
      <w:r>
        <w:rPr>
          <w:rFonts w:hint="eastAsia" w:ascii="宋体" w:hAnsi="宋体" w:cs="宋体"/>
          <w:b/>
          <w:sz w:val="24"/>
          <w:highlight w:val="none"/>
        </w:rPr>
        <w:t>第二部分通用条款</w:t>
      </w:r>
    </w:p>
    <w:p w14:paraId="131DB424">
      <w:pPr>
        <w:spacing w:line="360" w:lineRule="auto"/>
        <w:ind w:firstLine="440" w:firstLineChars="200"/>
        <w:jc w:val="left"/>
        <w:rPr>
          <w:rFonts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第三部分专用合同条款</w:t>
      </w:r>
    </w:p>
    <w:p w14:paraId="5F1EA6DD">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一、词语定义及合同文件</w:t>
      </w:r>
    </w:p>
    <w:p w14:paraId="35F462B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1、合同文件及解释顺序</w:t>
      </w:r>
    </w:p>
    <w:p w14:paraId="7B7D19E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合同文件组成及解释顺序：</w:t>
      </w:r>
    </w:p>
    <w:p w14:paraId="09573E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本合同协议书</w:t>
      </w:r>
    </w:p>
    <w:p w14:paraId="72FB47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成交通知书</w:t>
      </w:r>
    </w:p>
    <w:p w14:paraId="2CFCAD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投标书及其附件</w:t>
      </w:r>
    </w:p>
    <w:p w14:paraId="749EA0E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本合同专用条款</w:t>
      </w:r>
    </w:p>
    <w:p w14:paraId="0490AC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本合同通用条款</w:t>
      </w:r>
    </w:p>
    <w:p w14:paraId="3D2F81F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技术标准和要求</w:t>
      </w:r>
    </w:p>
    <w:p w14:paraId="6299685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图纸</w:t>
      </w:r>
    </w:p>
    <w:p w14:paraId="3245F29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已标价工程量清单</w:t>
      </w:r>
    </w:p>
    <w:p w14:paraId="4078117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其他合同文件。</w:t>
      </w:r>
    </w:p>
    <w:p w14:paraId="594242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2、语言文字和适用法律、标准及规范</w:t>
      </w:r>
    </w:p>
    <w:p w14:paraId="2DB831C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2.1本合同除使用汉语外，还使用</w:t>
      </w:r>
      <w:r>
        <w:rPr>
          <w:rFonts w:hint="eastAsia" w:ascii="宋体" w:hAnsi="宋体" w:cs="宋体"/>
          <w:sz w:val="22"/>
          <w:highlight w:val="none"/>
          <w:u w:val="single"/>
        </w:rPr>
        <w:t>无</w:t>
      </w:r>
      <w:r>
        <w:rPr>
          <w:rFonts w:hint="eastAsia" w:ascii="宋体" w:hAnsi="宋体" w:cs="宋体"/>
          <w:sz w:val="22"/>
          <w:highlight w:val="none"/>
        </w:rPr>
        <w:t>语言文字。</w:t>
      </w:r>
    </w:p>
    <w:p w14:paraId="0E5B771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2.2适用法律和法规</w:t>
      </w:r>
    </w:p>
    <w:p w14:paraId="65F388B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需要明示的法律、行政法规：</w:t>
      </w:r>
      <w:r>
        <w:rPr>
          <w:rFonts w:hint="eastAsia" w:ascii="宋体" w:hAnsi="宋体" w:cs="宋体"/>
          <w:sz w:val="22"/>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2.3适用标准、规范</w:t>
      </w:r>
    </w:p>
    <w:p w14:paraId="64DBE8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适用标准、规范的名称：</w:t>
      </w:r>
      <w:r>
        <w:rPr>
          <w:rFonts w:hint="eastAsia" w:ascii="宋体" w:hAnsi="宋体" w:cs="宋体"/>
          <w:sz w:val="22"/>
          <w:highlight w:val="none"/>
          <w:u w:val="single"/>
        </w:rPr>
        <w:t>现行工程施工标准规范以及质量验收标准及规范。</w:t>
      </w:r>
    </w:p>
    <w:p w14:paraId="6370FEF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发包人提供标准、规范的时间：</w:t>
      </w:r>
      <w:r>
        <w:rPr>
          <w:rFonts w:hint="eastAsia" w:ascii="宋体" w:hAnsi="宋体" w:cs="宋体"/>
          <w:sz w:val="22"/>
          <w:highlight w:val="none"/>
          <w:u w:val="single"/>
        </w:rPr>
        <w:t>承包人自行购置。</w:t>
      </w:r>
    </w:p>
    <w:p w14:paraId="00F2CB6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国内没有相应标准、规范时的约定：</w:t>
      </w:r>
      <w:r>
        <w:rPr>
          <w:rFonts w:hint="eastAsia" w:ascii="宋体" w:hAnsi="宋体" w:cs="宋体"/>
          <w:sz w:val="22"/>
          <w:highlight w:val="none"/>
          <w:u w:val="single"/>
        </w:rPr>
        <w:t>如有涉及，双方另行协商约定。</w:t>
      </w:r>
    </w:p>
    <w:p w14:paraId="7D7248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3、图纸</w:t>
      </w:r>
    </w:p>
    <w:p w14:paraId="2441CF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3.1发包人向承包人提供图纸日期和套数：</w:t>
      </w:r>
      <w:r>
        <w:rPr>
          <w:rFonts w:hint="eastAsia" w:ascii="宋体" w:hAnsi="宋体" w:cs="宋体"/>
          <w:sz w:val="22"/>
          <w:highlight w:val="none"/>
          <w:u w:val="single"/>
        </w:rPr>
        <w:t>图纸三套（如有），其中一套做竣工图。</w:t>
      </w:r>
    </w:p>
    <w:p w14:paraId="0BC5CF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发包人对图纸的保密要求：除因履行本合同需要，承包人不得将图纸提供给第三方使用</w:t>
      </w:r>
      <w:r>
        <w:rPr>
          <w:rFonts w:hint="eastAsia" w:ascii="宋体" w:hAnsi="宋体" w:cs="宋体"/>
          <w:sz w:val="22"/>
          <w:highlight w:val="none"/>
          <w:u w:val="single"/>
        </w:rPr>
        <w:t>。</w:t>
      </w:r>
    </w:p>
    <w:p w14:paraId="3EAD1D6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使用国外图纸的要求及费用承担：无</w:t>
      </w:r>
    </w:p>
    <w:p w14:paraId="124DA6A7">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二、双方一般权利和义务</w:t>
      </w:r>
    </w:p>
    <w:p w14:paraId="47FF0AE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4、工程师</w:t>
      </w:r>
    </w:p>
    <w:p w14:paraId="1E52A05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4.2监理单位委派的工程师</w:t>
      </w:r>
    </w:p>
    <w:p w14:paraId="62DD90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 xml:space="preserve">          职务：监理工程师</w:t>
      </w:r>
    </w:p>
    <w:p w14:paraId="690BE3D3">
      <w:pPr>
        <w:pStyle w:val="13"/>
        <w:spacing w:line="360" w:lineRule="auto"/>
        <w:ind w:firstLine="440" w:firstLineChars="200"/>
        <w:rPr>
          <w:rFonts w:hAnsi="宋体"/>
          <w:color w:val="auto"/>
          <w:sz w:val="22"/>
          <w:szCs w:val="22"/>
          <w:highlight w:val="none"/>
        </w:rPr>
      </w:pPr>
      <w:r>
        <w:rPr>
          <w:rFonts w:hint="eastAsia" w:hAnsi="宋体"/>
          <w:color w:val="auto"/>
          <w:sz w:val="22"/>
          <w:szCs w:val="22"/>
          <w:highlight w:val="none"/>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4.3发包人派驻的项目现场负责人</w:t>
      </w:r>
    </w:p>
    <w:p w14:paraId="335F56C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姓名：</w:t>
      </w:r>
      <w:r>
        <w:rPr>
          <w:rFonts w:hint="eastAsia" w:ascii="宋体" w:hAnsi="宋体" w:cs="宋体"/>
          <w:sz w:val="22"/>
          <w:highlight w:val="none"/>
          <w:lang w:val="en-US" w:eastAsia="zh-CN"/>
        </w:rPr>
        <w:t>阮俊生</w:t>
      </w:r>
      <w:r>
        <w:rPr>
          <w:rFonts w:hint="eastAsia" w:ascii="宋体" w:hAnsi="宋体" w:cs="宋体"/>
          <w:sz w:val="22"/>
          <w:highlight w:val="none"/>
        </w:rPr>
        <w:t xml:space="preserve">  </w:t>
      </w:r>
      <w:r>
        <w:rPr>
          <w:rFonts w:ascii="宋体" w:hAnsi="宋体" w:cs="宋体"/>
          <w:sz w:val="22"/>
          <w:highlight w:val="none"/>
        </w:rPr>
        <w:t xml:space="preserve">    </w:t>
      </w:r>
      <w:r>
        <w:rPr>
          <w:rFonts w:hint="eastAsia" w:ascii="宋体" w:hAnsi="宋体" w:cs="宋体"/>
          <w:sz w:val="22"/>
          <w:highlight w:val="none"/>
        </w:rPr>
        <w:t xml:space="preserve">  职务：项目现场负责人</w:t>
      </w:r>
    </w:p>
    <w:p w14:paraId="6B91A992">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职权：</w:t>
      </w:r>
      <w:r>
        <w:rPr>
          <w:rFonts w:hint="eastAsia" w:ascii="宋体" w:hAnsi="宋体" w:cs="宋体"/>
          <w:sz w:val="22"/>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5、承包人项目负责人</w:t>
      </w:r>
    </w:p>
    <w:p w14:paraId="3998524A">
      <w:pPr>
        <w:spacing w:line="360" w:lineRule="auto"/>
        <w:ind w:firstLine="440" w:firstLineChars="200"/>
        <w:jc w:val="left"/>
        <w:rPr>
          <w:rFonts w:ascii="宋体" w:hAnsi="宋体" w:cs="宋体"/>
          <w:kern w:val="0"/>
          <w:sz w:val="22"/>
          <w:highlight w:val="none"/>
          <w:u w:val="singl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职务：项目经理</w:t>
      </w:r>
    </w:p>
    <w:p w14:paraId="2399B43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6、发包人工作</w:t>
      </w:r>
    </w:p>
    <w:p w14:paraId="5AA3082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6.1发包人应按约定的时间和要求完成以下工作：</w:t>
      </w:r>
    </w:p>
    <w:p w14:paraId="3B7BC0A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（1）施工场地具备施工条件的要求及完成的时间：</w:t>
      </w:r>
      <w:r>
        <w:rPr>
          <w:rFonts w:hint="eastAsia" w:ascii="宋体" w:hAnsi="宋体" w:cs="宋体"/>
          <w:sz w:val="22"/>
          <w:highlight w:val="none"/>
          <w:u w:val="single"/>
        </w:rPr>
        <w:t>已基本到位。</w:t>
      </w:r>
    </w:p>
    <w:p w14:paraId="159A27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（2）将施工所需的水、电、电讯线路接至施工场地的时间、地点和供应要求：</w:t>
      </w:r>
      <w:r>
        <w:rPr>
          <w:rFonts w:hint="eastAsia" w:ascii="宋体" w:hAnsi="宋体" w:cs="宋体"/>
          <w:sz w:val="22"/>
          <w:highlight w:val="none"/>
          <w:u w:val="single"/>
        </w:rPr>
        <w:t>已提供。</w:t>
      </w:r>
    </w:p>
    <w:p w14:paraId="55ECFD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（3）施工场地与公共道路的通道开通时间和要求：</w:t>
      </w:r>
      <w:r>
        <w:rPr>
          <w:rFonts w:hint="eastAsia" w:ascii="宋体" w:hAnsi="宋体" w:cs="宋体"/>
          <w:sz w:val="22"/>
          <w:highlight w:val="none"/>
          <w:u w:val="single"/>
        </w:rPr>
        <w:t>已到位。</w:t>
      </w:r>
    </w:p>
    <w:p w14:paraId="7FCAF16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（4）工程地质和地下管线资料的提供时间：</w:t>
      </w:r>
      <w:r>
        <w:rPr>
          <w:rFonts w:hint="eastAsia" w:ascii="宋体" w:hAnsi="宋体" w:cs="宋体"/>
          <w:sz w:val="22"/>
          <w:highlight w:val="none"/>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（5）由发包人办理的施工所需证件、批件的名称和完成时间：</w:t>
      </w:r>
      <w:r>
        <w:rPr>
          <w:rFonts w:hint="eastAsia" w:ascii="宋体" w:hAnsi="宋体" w:cs="宋体"/>
          <w:sz w:val="22"/>
          <w:highlight w:val="none"/>
          <w:u w:val="single"/>
        </w:rPr>
        <w:t>无</w:t>
      </w:r>
    </w:p>
    <w:p w14:paraId="3157D16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（6）水准点与座标控制点交验要求：</w:t>
      </w:r>
      <w:r>
        <w:rPr>
          <w:rFonts w:hint="eastAsia" w:ascii="宋体" w:hAnsi="宋体" w:cs="宋体"/>
          <w:sz w:val="22"/>
          <w:highlight w:val="none"/>
          <w:u w:val="single"/>
        </w:rPr>
        <w:t>正式开工前，现场交接。</w:t>
      </w:r>
    </w:p>
    <w:p w14:paraId="1109F21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（7）图纸会审和设计交底时间：</w:t>
      </w:r>
      <w:r>
        <w:rPr>
          <w:rFonts w:hint="eastAsia" w:ascii="宋体" w:hAnsi="宋体" w:cs="宋体"/>
          <w:sz w:val="22"/>
          <w:highlight w:val="none"/>
          <w:u w:val="single"/>
        </w:rPr>
        <w:t>正式开工前。</w:t>
      </w:r>
    </w:p>
    <w:p w14:paraId="4599AF6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（8）协调处理施工场地周围地下管线和邻近建筑物、构筑物（含文物保护建筑）、古树名木的保护工作：</w:t>
      </w:r>
      <w:r>
        <w:rPr>
          <w:rFonts w:hint="eastAsia" w:ascii="宋体" w:hAnsi="宋体" w:cs="宋体"/>
          <w:sz w:val="22"/>
          <w:highlight w:val="none"/>
          <w:u w:val="single"/>
        </w:rPr>
        <w:t>承包人负责处理，如有费用支出由发包人承担。</w:t>
      </w:r>
    </w:p>
    <w:p w14:paraId="33EBDC9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（9）双方约定发包人应做的其他工作：</w:t>
      </w:r>
      <w:r>
        <w:rPr>
          <w:rFonts w:hint="eastAsia" w:ascii="宋体" w:hAnsi="宋体" w:cs="宋体"/>
          <w:sz w:val="22"/>
          <w:highlight w:val="none"/>
          <w:u w:val="single"/>
        </w:rPr>
        <w:t>如涉及，双方现场协商。</w:t>
      </w:r>
    </w:p>
    <w:p w14:paraId="7A7A473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6.2发包人委托承包人办理的工作：</w:t>
      </w:r>
      <w:r>
        <w:rPr>
          <w:rFonts w:hint="eastAsia" w:ascii="宋体" w:hAnsi="宋体" w:cs="宋体"/>
          <w:sz w:val="22"/>
          <w:highlight w:val="none"/>
          <w:u w:val="single"/>
        </w:rPr>
        <w:t>如涉及，双方现场协商。</w:t>
      </w:r>
    </w:p>
    <w:p w14:paraId="400B42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7、承包人工作</w:t>
      </w:r>
    </w:p>
    <w:p w14:paraId="0B08DEB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7.1承包人应按约定时间和要求，完成以下工作：</w:t>
      </w:r>
    </w:p>
    <w:p w14:paraId="6E5477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highlight w:val="none"/>
        </w:rPr>
      </w:pPr>
      <w:r>
        <w:rPr>
          <w:rFonts w:hint="eastAsia" w:ascii="宋体" w:hAnsi="宋体" w:cs="宋体"/>
          <w:sz w:val="22"/>
          <w:highlight w:val="none"/>
        </w:rPr>
        <w:t>（2）应提供计划、报表的名称及完成时间：</w:t>
      </w:r>
      <w:r>
        <w:rPr>
          <w:rFonts w:hint="eastAsia" w:ascii="宋体" w:hAnsi="宋体" w:cs="宋体"/>
          <w:bCs/>
          <w:sz w:val="22"/>
          <w:highlight w:val="none"/>
          <w:u w:val="single"/>
        </w:rPr>
        <w:t>按进度计划要求施工</w:t>
      </w:r>
      <w:r>
        <w:rPr>
          <w:rFonts w:hint="eastAsia" w:ascii="宋体" w:hAnsi="宋体" w:cs="宋体"/>
          <w:bCs/>
          <w:sz w:val="22"/>
          <w:highlight w:val="none"/>
        </w:rPr>
        <w:t>；</w:t>
      </w:r>
    </w:p>
    <w:p w14:paraId="61E69B9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（3）承担施工安全保卫工作及非夜间施工照明的责任和要求：</w:t>
      </w:r>
      <w:r>
        <w:rPr>
          <w:rFonts w:hint="eastAsia" w:ascii="宋体" w:hAnsi="宋体" w:cs="宋体"/>
          <w:sz w:val="22"/>
          <w:highlight w:val="none"/>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（4）向发包人提供的办公和生活房屋及设施的要求</w:t>
      </w:r>
      <w:r>
        <w:rPr>
          <w:rFonts w:hint="eastAsia" w:ascii="宋体" w:hAnsi="宋体" w:cs="宋体"/>
          <w:sz w:val="22"/>
          <w:highlight w:val="none"/>
          <w:u w:val="single"/>
        </w:rPr>
        <w:t>：</w:t>
      </w:r>
      <w:r>
        <w:rPr>
          <w:rFonts w:hint="eastAsia" w:ascii="宋体" w:hAnsi="宋体" w:cs="宋体"/>
          <w:bCs/>
          <w:sz w:val="22"/>
          <w:highlight w:val="none"/>
          <w:u w:val="single"/>
        </w:rPr>
        <w:t>无</w:t>
      </w:r>
      <w:r>
        <w:rPr>
          <w:rFonts w:hint="eastAsia" w:ascii="宋体" w:hAnsi="宋体" w:cs="宋体"/>
          <w:sz w:val="22"/>
          <w:highlight w:val="none"/>
          <w:u w:val="single"/>
        </w:rPr>
        <w:t>；</w:t>
      </w:r>
    </w:p>
    <w:p w14:paraId="6006C40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（5）需承包人办理的有关施工场地交通、环卫和施工噪音管理等手续：</w:t>
      </w:r>
    </w:p>
    <w:p w14:paraId="7E9A57C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u w:val="single"/>
        </w:rPr>
        <w:t>按苏州市</w:t>
      </w:r>
      <w:r>
        <w:rPr>
          <w:rFonts w:hint="eastAsia" w:ascii="宋体" w:hAnsi="宋体" w:cs="宋体"/>
          <w:bCs/>
          <w:sz w:val="22"/>
          <w:highlight w:val="none"/>
          <w:u w:val="single"/>
        </w:rPr>
        <w:t>及姑苏区</w:t>
      </w:r>
      <w:r>
        <w:rPr>
          <w:rFonts w:hint="eastAsia" w:ascii="宋体" w:hAnsi="宋体" w:cs="宋体"/>
          <w:sz w:val="22"/>
          <w:highlight w:val="none"/>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（6）已完工程成品保护的特殊要求及费用承担：</w:t>
      </w:r>
      <w:r>
        <w:rPr>
          <w:rFonts w:hint="eastAsia" w:ascii="宋体" w:hAnsi="宋体" w:cs="宋体"/>
          <w:bCs/>
          <w:sz w:val="22"/>
          <w:highlight w:val="none"/>
          <w:u w:val="single"/>
        </w:rPr>
        <w:t>未交付发包人使用前由承包人负责；</w:t>
      </w:r>
    </w:p>
    <w:p w14:paraId="28E467D8">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（7）施工场地周围地下管线和邻近建筑物、构筑物（含文物保护建筑）、古树名木的保护要求及费用承担：</w:t>
      </w:r>
      <w:r>
        <w:rPr>
          <w:rFonts w:hint="eastAsia" w:ascii="宋体" w:hAnsi="宋体" w:cs="宋体"/>
          <w:sz w:val="22"/>
          <w:highlight w:val="none"/>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（8）施工场地清洁卫生的要求：</w:t>
      </w:r>
      <w:r>
        <w:rPr>
          <w:rFonts w:hint="eastAsia" w:ascii="宋体" w:hAnsi="宋体" w:cs="宋体"/>
          <w:sz w:val="22"/>
          <w:highlight w:val="none"/>
          <w:u w:val="single"/>
        </w:rPr>
        <w:t>施工期间按创建文明工地及环卫行政主管部门的要求执行，施工后做到工完场清，</w:t>
      </w:r>
      <w:r>
        <w:rPr>
          <w:rFonts w:hint="eastAsia" w:ascii="宋体" w:hAnsi="宋体" w:cs="宋体"/>
          <w:b/>
          <w:sz w:val="22"/>
          <w:highlight w:val="none"/>
          <w:u w:val="single"/>
        </w:rPr>
        <w:t>垃圾必须袋装化处理，否则，发现一次，扣罚500元。</w:t>
      </w:r>
    </w:p>
    <w:p w14:paraId="426FF651">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（9）双方约定承包人应做的其他工作：</w:t>
      </w:r>
      <w:r>
        <w:rPr>
          <w:rFonts w:hint="eastAsia" w:ascii="宋体" w:hAnsi="宋体" w:cs="宋体"/>
          <w:sz w:val="22"/>
          <w:highlight w:val="none"/>
          <w:u w:val="single"/>
        </w:rPr>
        <w:t>如涉及，双方现场协商。</w:t>
      </w:r>
    </w:p>
    <w:p w14:paraId="5C49663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三、施工组织设计和工期</w:t>
      </w:r>
    </w:p>
    <w:p w14:paraId="06E2BE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8、进度计划</w:t>
      </w:r>
    </w:p>
    <w:p w14:paraId="43B2CD4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8.1承包人提供施工组织设计（施工方案）和进度计划的时间：</w:t>
      </w:r>
      <w:r>
        <w:rPr>
          <w:rFonts w:hint="eastAsia" w:ascii="宋体" w:hAnsi="宋体" w:cs="宋体"/>
          <w:sz w:val="22"/>
          <w:highlight w:val="none"/>
          <w:u w:val="single"/>
        </w:rPr>
        <w:t>进场前。</w:t>
      </w:r>
    </w:p>
    <w:p w14:paraId="3D7AE18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工程师确认的时间：</w:t>
      </w:r>
      <w:r>
        <w:rPr>
          <w:rFonts w:hint="eastAsia" w:ascii="宋体" w:hAnsi="宋体" w:cs="宋体"/>
          <w:sz w:val="22"/>
          <w:highlight w:val="none"/>
          <w:u w:val="single"/>
        </w:rPr>
        <w:t>收到后七天。</w:t>
      </w:r>
    </w:p>
    <w:p w14:paraId="2E2B011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8.2暂停施工</w:t>
      </w:r>
    </w:p>
    <w:p w14:paraId="42D58B4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以下情况造成的停工不属于发包人原因造成的停工：</w:t>
      </w:r>
    </w:p>
    <w:p w14:paraId="154DC87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（1）承包人与现场其他施工单位交叉施工造成的停工；</w:t>
      </w:r>
    </w:p>
    <w:p w14:paraId="640F44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（2）各种自然灾害、不可抗力造成的停工（不可抗力的解释见39条款）；</w:t>
      </w:r>
    </w:p>
    <w:p w14:paraId="38CD98A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（3）事先未发现的地下障碍物造成的停工；</w:t>
      </w:r>
    </w:p>
    <w:p w14:paraId="4266E24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9、工期延误</w:t>
      </w:r>
    </w:p>
    <w:p w14:paraId="35CBB08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9.1双方约定工期顺延的其他情况：</w:t>
      </w:r>
      <w:r>
        <w:rPr>
          <w:rFonts w:hint="eastAsia" w:ascii="宋体" w:hAnsi="宋体" w:cs="宋体"/>
          <w:sz w:val="22"/>
          <w:highlight w:val="none"/>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highlight w:val="none"/>
        </w:rPr>
      </w:pPr>
      <w:r>
        <w:rPr>
          <w:rFonts w:hint="eastAsia" w:ascii="宋体" w:hAnsi="宋体" w:cs="宋体"/>
          <w:sz w:val="22"/>
          <w:highlight w:val="none"/>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四、质量与验收</w:t>
      </w:r>
    </w:p>
    <w:p w14:paraId="180DB87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10、本工程质量必须通过监理、发包人及其相关职能部门的验收和确认。</w:t>
      </w:r>
    </w:p>
    <w:p w14:paraId="616AF2A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11、确保工程质量为一次合格。</w:t>
      </w:r>
    </w:p>
    <w:p w14:paraId="5EEC55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13、隐蔽工程和中间验收</w:t>
      </w:r>
    </w:p>
    <w:p w14:paraId="22AFD22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13.1双方约定中间验收部位：</w:t>
      </w:r>
      <w:r>
        <w:rPr>
          <w:rFonts w:hint="eastAsia" w:ascii="宋体" w:hAnsi="宋体" w:cs="宋体"/>
          <w:sz w:val="22"/>
          <w:highlight w:val="none"/>
          <w:u w:val="single"/>
        </w:rPr>
        <w:t>按发包人指令执行。</w:t>
      </w:r>
    </w:p>
    <w:p w14:paraId="4E1CE845">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五、安全施工</w:t>
      </w:r>
    </w:p>
    <w:p w14:paraId="4607865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14．发包方安全责任</w:t>
      </w:r>
    </w:p>
    <w:p w14:paraId="2E49CD7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14.3发包方</w:t>
      </w:r>
      <w:r>
        <w:rPr>
          <w:rFonts w:hint="eastAsia" w:ascii="宋体" w:hAnsi="宋体" w:cs="宋体"/>
          <w:bCs/>
          <w:sz w:val="22"/>
          <w:highlight w:val="none"/>
        </w:rPr>
        <w:t>指派监理工程师</w:t>
      </w:r>
      <w:r>
        <w:rPr>
          <w:rFonts w:hint="eastAsia" w:ascii="宋体" w:hAnsi="宋体" w:cs="宋体"/>
          <w:bCs/>
          <w:sz w:val="22"/>
          <w:highlight w:val="none"/>
          <w:u w:val="single"/>
          <w:lang w:val="en-US" w:eastAsia="zh-CN"/>
        </w:rPr>
        <w:t>/</w:t>
      </w:r>
      <w:r>
        <w:rPr>
          <w:rFonts w:hint="eastAsia" w:ascii="宋体" w:hAnsi="宋体" w:cs="宋体"/>
          <w:bCs/>
          <w:sz w:val="22"/>
          <w:highlight w:val="none"/>
        </w:rPr>
        <w:t>和项目</w:t>
      </w:r>
      <w:r>
        <w:rPr>
          <w:rFonts w:hint="eastAsia" w:ascii="宋体" w:hAnsi="宋体" w:cs="宋体"/>
          <w:bCs/>
          <w:sz w:val="22"/>
          <w:highlight w:val="none"/>
        </w:rPr>
        <w:t>负责人</w:t>
      </w:r>
      <w:r>
        <w:rPr>
          <w:rFonts w:hint="eastAsia" w:ascii="宋体" w:hAnsi="宋体" w:cs="宋体"/>
          <w:bCs/>
          <w:sz w:val="22"/>
          <w:highlight w:val="none"/>
          <w:u w:val="single"/>
          <w:lang w:val="en-US" w:eastAsia="zh-CN"/>
        </w:rPr>
        <w:t>阮俊生</w:t>
      </w:r>
      <w:r>
        <w:rPr>
          <w:rFonts w:hint="eastAsia" w:ascii="宋体" w:hAnsi="宋体" w:cs="宋体"/>
          <w:bCs/>
          <w:sz w:val="22"/>
          <w:highlight w:val="none"/>
        </w:rPr>
        <w:t>负责与承包方</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联系安全生产方面的工作。</w:t>
      </w:r>
    </w:p>
    <w:p w14:paraId="64420C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14.6发生以下情况造成经济赔偿责任及其它责任的由承包方承担：</w:t>
      </w:r>
    </w:p>
    <w:p w14:paraId="705E3C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14.6.1人身伤亡事故；发生施工机械、生产主设备严重损坏事故；</w:t>
      </w:r>
    </w:p>
    <w:p w14:paraId="6A3617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14.6.2发生各类管线损害事故；</w:t>
      </w:r>
    </w:p>
    <w:p w14:paraId="382515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14.6.3发生违章作业、冒险作业不听劝告的。 </w:t>
      </w:r>
    </w:p>
    <w:p w14:paraId="01C654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15.承包方安全责任 </w:t>
      </w:r>
    </w:p>
    <w:p w14:paraId="309DD55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15.3现场施工应遵守国家和地方关于劳动安全，劳务用工法律法规及规章制度，保证其用工的合法性。承包方必须按国家有关规定，为施工人员进行人身保险，配备合格的劳动防护用品、安全用具。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15.4施工期间，承包方应设有专职安监人员。承包方指派项目经理</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作为安全工作联系人。</w:t>
      </w:r>
    </w:p>
    <w:p w14:paraId="6F07FC3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15.7承包方施工过程中应做到工完、料尽、场地清，确保安全文明施工。</w:t>
      </w:r>
    </w:p>
    <w:p w14:paraId="73DDC88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16.施工安全违约金 </w:t>
      </w:r>
    </w:p>
    <w:p w14:paraId="1F1C4F3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16.1发生人身死亡事故、各类管线损坏重大事故，扣除应得工程款3%的安全违约金；</w:t>
      </w:r>
    </w:p>
    <w:p w14:paraId="301E350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16.2发生人身重伤事故、各类管线损坏事故，扣除应得工程款1%的安全违约金。 </w:t>
      </w:r>
    </w:p>
    <w:p w14:paraId="11E40C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17.违约责任</w:t>
      </w:r>
    </w:p>
    <w:p w14:paraId="74B3151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17.3承包方对发包方提出的安全整改意见不及时整改的，每逾期一天，承包方按2000元/天承担违约责任。</w:t>
      </w:r>
    </w:p>
    <w:p w14:paraId="5D98B4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17.4 施工过程中发生人身伤亡、各类管线损坏和设备事故有隐瞒行为的，除接受政府有关部门处理外，过错方应承担1万元~5万元/次的违约责任。</w:t>
      </w:r>
    </w:p>
    <w:p w14:paraId="465BE24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六、合同价款与支付</w:t>
      </w:r>
    </w:p>
    <w:p w14:paraId="4E0489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18、合同价款及调整</w:t>
      </w:r>
    </w:p>
    <w:p w14:paraId="1F0F2C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18.2执行综合单价合同的基本规定：</w:t>
      </w:r>
    </w:p>
    <w:p w14:paraId="08B84AA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（5）实质性响应条款：（1）追加费用不得超过原合同金额的10%。</w:t>
      </w:r>
    </w:p>
    <w:p w14:paraId="5627925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19、双方约定合同价款的其他调整因素：</w:t>
      </w:r>
    </w:p>
    <w:p w14:paraId="00EE281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20、工程预付款</w:t>
      </w:r>
    </w:p>
    <w:p w14:paraId="1CEECE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扣回工程款的时间、比例：无</w:t>
      </w:r>
    </w:p>
    <w:p w14:paraId="04588C8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21、工程量确认</w:t>
      </w:r>
    </w:p>
    <w:p w14:paraId="5414F4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21.1承包人向工程师提交已完工程量报告的时间：每月25日前。</w:t>
      </w:r>
    </w:p>
    <w:p w14:paraId="42FD9F45">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22．工程款（进度款）支付</w:t>
      </w:r>
    </w:p>
    <w:p w14:paraId="61D88ECD">
      <w:pPr>
        <w:spacing w:line="360" w:lineRule="auto"/>
        <w:ind w:firstLine="440" w:firstLineChars="200"/>
        <w:jc w:val="left"/>
        <w:rPr>
          <w:rFonts w:hint="eastAsia"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w:t>
      </w:r>
      <w:r>
        <w:rPr>
          <w:rFonts w:hint="eastAsia" w:ascii="宋体" w:hAnsi="宋体" w:cs="宋体"/>
          <w:bCs/>
          <w:sz w:val="22"/>
          <w:highlight w:val="none"/>
          <w:lang w:val="en-US" w:eastAsia="zh-CN"/>
        </w:rPr>
        <w:t>6</w:t>
      </w:r>
      <w:r>
        <w:rPr>
          <w:rFonts w:hint="eastAsia" w:ascii="宋体" w:hAnsi="宋体" w:cs="宋体"/>
          <w:bCs/>
          <w:sz w:val="22"/>
          <w:highlight w:val="none"/>
        </w:rPr>
        <w:t>0%，结算</w:t>
      </w:r>
      <w:bookmarkStart w:id="0" w:name="_GoBack"/>
      <w:bookmarkEnd w:id="0"/>
      <w:r>
        <w:rPr>
          <w:rFonts w:hint="eastAsia" w:ascii="宋体" w:hAnsi="宋体" w:cs="宋体"/>
          <w:bCs/>
          <w:sz w:val="22"/>
          <w:highlight w:val="none"/>
        </w:rPr>
        <w:t>审计后支付至审定价的97%；</w:t>
      </w:r>
    </w:p>
    <w:p w14:paraId="5ED5FF35">
      <w:pPr>
        <w:spacing w:line="360" w:lineRule="auto"/>
        <w:ind w:firstLine="440" w:firstLineChars="200"/>
        <w:jc w:val="left"/>
        <w:rPr>
          <w:rFonts w:hint="eastAsia" w:ascii="宋体" w:hAnsi="宋体" w:cs="宋体"/>
          <w:bCs/>
          <w:sz w:val="22"/>
          <w:highlight w:val="none"/>
        </w:rPr>
      </w:pPr>
      <w:r>
        <w:rPr>
          <w:rFonts w:hint="eastAsia" w:ascii="宋体" w:hAnsi="宋体" w:cs="宋体"/>
          <w:bCs/>
          <w:sz w:val="22"/>
          <w:highlight w:val="none"/>
          <w:lang w:val="en-US" w:eastAsia="zh-CN"/>
        </w:rPr>
        <w:t>22.</w:t>
      </w:r>
      <w:r>
        <w:rPr>
          <w:rFonts w:hint="eastAsia" w:ascii="宋体" w:hAnsi="宋体" w:cs="宋体"/>
          <w:bCs/>
          <w:sz w:val="22"/>
          <w:highlight w:val="none"/>
        </w:rPr>
        <w:t>2</w:t>
      </w:r>
      <w:r>
        <w:rPr>
          <w:rFonts w:hint="eastAsia" w:ascii="宋体" w:hAnsi="宋体" w:cs="宋体"/>
          <w:bCs/>
          <w:sz w:val="22"/>
          <w:highlight w:val="none"/>
          <w:lang w:val="en-US" w:eastAsia="zh-CN"/>
        </w:rPr>
        <w:t xml:space="preserve"> </w:t>
      </w:r>
      <w:r>
        <w:rPr>
          <w:rFonts w:hint="eastAsia" w:ascii="宋体" w:hAnsi="宋体" w:cs="宋体"/>
          <w:bCs/>
          <w:sz w:val="22"/>
          <w:highlight w:val="none"/>
        </w:rPr>
        <w:t>缺陷责任期满后，若无质量问题，付清余款（审定价的3%，不计利息）。</w:t>
      </w:r>
    </w:p>
    <w:p w14:paraId="52AC78E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3DA64D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23、发包人供应材料设备：无。</w:t>
      </w:r>
    </w:p>
    <w:p w14:paraId="300245F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（1）材料设备单价与一览表不符：按《通用条款》</w:t>
      </w:r>
    </w:p>
    <w:p w14:paraId="48DEFD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（2）材料设备的品种、规格、型号、质量等级与一览表不符：按《通用条款》</w:t>
      </w:r>
    </w:p>
    <w:p w14:paraId="2DAD23C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（3）承包人可代为调剂串换的材料：按《通用条款》</w:t>
      </w:r>
    </w:p>
    <w:p w14:paraId="66415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（4）到货地点与一览表不符：按《通用条款》</w:t>
      </w:r>
    </w:p>
    <w:p w14:paraId="74DFE24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（5）供应数量与一览表不符：按《通用条款》</w:t>
      </w:r>
    </w:p>
    <w:p w14:paraId="4BF9846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（6）到货时间与一览表不符：按《通用条款》</w:t>
      </w:r>
    </w:p>
    <w:p w14:paraId="3E595A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23.2发包人供应材料设备的结算方法：列入本工程结算。</w:t>
      </w:r>
    </w:p>
    <w:p w14:paraId="05022B7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24、承包人采购材料设备</w:t>
      </w:r>
    </w:p>
    <w:p w14:paraId="3F492C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八、工程变更</w:t>
      </w:r>
    </w:p>
    <w:p w14:paraId="0201A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25、工程变更</w:t>
      </w:r>
    </w:p>
    <w:p w14:paraId="13B5C0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25.1所有工程量清单以外的增加项目必须经发包人书面同意方可实施。</w:t>
      </w:r>
    </w:p>
    <w:p w14:paraId="3EAF794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637A09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26.2发生变更、签证、施工条件变化等，要由发包人签字确认并加盖苏州大学维修管理科章方为有效；由于设计变更、现场签证等引起的新的工程量清单项目或清单项目工程数量的增减，其综合单价由承包人提出，经发包人签字确认并加盖苏州大学维修管理科章后，作为竣工结算依据；未认可的由审计单位确认，按成交下浮率下浮。</w:t>
      </w:r>
    </w:p>
    <w:p w14:paraId="0857EBAD">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26.2.1发生单项变更、签证、施工条件变化等概算未达3万元(不含)的项目，由项目负责人和科长审签后盖苏州大学维修管理科章，报送分管副处长审批。</w:t>
      </w:r>
    </w:p>
    <w:p w14:paraId="2FF90B77">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26.2.2发生单项变更、签证、施工条件变化等概算达3万元但未达5万元的项目，由项目负责人和科长审签后盖苏州大学维修管理科章，报送分管副处长、处长审批。</w:t>
      </w:r>
    </w:p>
    <w:p w14:paraId="00398FE1">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26.2.3发生单项变更、签证、施工条件变化等概算达5万元的项目，由项目负责人、科长、分管副处长和处长审签后盖苏州大学维修管理科章，报工程委员会主任审批。</w:t>
      </w:r>
    </w:p>
    <w:p w14:paraId="3B514E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九、竣工验收与结算</w:t>
      </w:r>
    </w:p>
    <w:p w14:paraId="3936D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27、竣工验收</w:t>
      </w:r>
    </w:p>
    <w:p w14:paraId="06FF7E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27.1工程竣工验收必须具备以下条件，否则，发包人不予组织竣工验收：</w:t>
      </w:r>
    </w:p>
    <w:p w14:paraId="12A986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（2）承包人已完成现场的清理工作;</w:t>
      </w:r>
    </w:p>
    <w:p w14:paraId="0DCF50B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（3）工程师认为工程的所有部分均随时可以占据和使用;</w:t>
      </w:r>
    </w:p>
    <w:p w14:paraId="655751B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（4）法律规定的其他竣工验收应具备的条件：</w:t>
      </w:r>
    </w:p>
    <w:p w14:paraId="61E6DB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27.2承包人提供竣工图的约定：提供竣工图纸。</w:t>
      </w:r>
    </w:p>
    <w:p w14:paraId="70763D8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27.3中间交工工程的范围和竣工时间：按照规范。</w:t>
      </w:r>
    </w:p>
    <w:p w14:paraId="032359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27.4工程竣工验收通过后10日内,承包人应该向发包人移交工程。</w:t>
      </w:r>
    </w:p>
    <w:p w14:paraId="7E3FC86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28.竣工结算</w:t>
      </w:r>
    </w:p>
    <w:p w14:paraId="6FF8DA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28.3承包人必须在竣工验收合格后</w:t>
      </w:r>
      <w:r>
        <w:rPr>
          <w:rFonts w:hint="eastAsia" w:ascii="宋体" w:hAnsi="宋体" w:cs="宋体"/>
          <w:bCs/>
          <w:sz w:val="22"/>
          <w:highlight w:val="none"/>
          <w:lang w:val="en-US" w:eastAsia="zh-CN"/>
        </w:rPr>
        <w:t>45天</w:t>
      </w:r>
      <w:r>
        <w:rPr>
          <w:rFonts w:hint="eastAsia" w:ascii="宋体" w:hAnsi="宋体" w:cs="宋体"/>
          <w:bCs/>
          <w:sz w:val="22"/>
          <w:highlight w:val="none"/>
        </w:rPr>
        <w:t>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十、违约、索赔和争议</w:t>
      </w:r>
    </w:p>
    <w:p w14:paraId="05DC3B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29、违约</w:t>
      </w:r>
    </w:p>
    <w:p w14:paraId="6CDAAE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29.1本合同中关于发包人违约的具体责任如下：</w:t>
      </w:r>
    </w:p>
    <w:p w14:paraId="1C5780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（3）双方约定的发包人其他违约责任：无</w:t>
      </w:r>
    </w:p>
    <w:p w14:paraId="11870B3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29.2本合同中关于承包人违约的具体责任如下：</w:t>
      </w:r>
    </w:p>
    <w:p w14:paraId="04C6070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（3）双方约定的承包人其他违约责任：</w:t>
      </w:r>
    </w:p>
    <w:p w14:paraId="1F0FA2E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30、争议</w:t>
      </w:r>
    </w:p>
    <w:p w14:paraId="0C4F53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30.1双方约定，在履行合同过程中产生争议时：</w:t>
      </w:r>
    </w:p>
    <w:p w14:paraId="5A50E72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（1）请建设行政主管部门调解；</w:t>
      </w:r>
    </w:p>
    <w:p w14:paraId="6CC0A0E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（2）调解不成的，向工程所在地人民法院提起诉讼。</w:t>
      </w:r>
    </w:p>
    <w:p w14:paraId="34E9A0A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十一、其他</w:t>
      </w:r>
    </w:p>
    <w:p w14:paraId="01C5CFE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31、工程分包</w:t>
      </w:r>
    </w:p>
    <w:p w14:paraId="1CC5E6E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31.1本工程发包人同意承包人分包的工程：本工程发包人不同意分包。</w:t>
      </w:r>
    </w:p>
    <w:p w14:paraId="6F38DE4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32、不可抗力</w:t>
      </w:r>
    </w:p>
    <w:p w14:paraId="05292C9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32.1双方关于不可抗力的约定：按通用条款执行。</w:t>
      </w:r>
    </w:p>
    <w:p w14:paraId="17A02EC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33、保险</w:t>
      </w:r>
    </w:p>
    <w:p w14:paraId="772ED8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33.1本工程双方约定投保内容如下：</w:t>
      </w:r>
    </w:p>
    <w:p w14:paraId="5B34119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（1）发包人投保内容：发包人的无</w:t>
      </w:r>
    </w:p>
    <w:p w14:paraId="7793DA7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发包人委托承包人办理的保险事项：无</w:t>
      </w:r>
    </w:p>
    <w:p w14:paraId="7E3211A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（2）承包人投保内容：按苏州市有关工程保险规定。</w:t>
      </w:r>
    </w:p>
    <w:p w14:paraId="61DC138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34、担保</w:t>
      </w:r>
    </w:p>
    <w:p w14:paraId="52E4FB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34.1本工程双方约定担保事项如下：</w:t>
      </w:r>
    </w:p>
    <w:p w14:paraId="359619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（2）承包人向发包人提供履约担保，担保方式为：</w:t>
      </w:r>
    </w:p>
    <w:p w14:paraId="453A418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（3）双方约定的其他担保事项：</w:t>
      </w:r>
    </w:p>
    <w:p w14:paraId="66F1AE3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35、合同份数</w:t>
      </w:r>
    </w:p>
    <w:p w14:paraId="60B649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35.1双方约定合份数：一式玖份，发包人伍份，承包人叁份，采购代理机构壹份。本合同双方签字并加盖公章后生效。</w:t>
      </w:r>
    </w:p>
    <w:p w14:paraId="4C233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36、补充条款</w:t>
      </w:r>
    </w:p>
    <w:p w14:paraId="7D1E6F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36.2工程付款：合同中已约定。</w:t>
      </w:r>
    </w:p>
    <w:p w14:paraId="37CED83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（1）工程结算审计核减率超过10%（含10%），再按核减额的8%核减项目工程款；</w:t>
      </w:r>
    </w:p>
    <w:p w14:paraId="05D4589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（2）工程结算审计核减率在5%-10%之间的（含5%），再按核减额的5%核减项目工程款；</w:t>
      </w:r>
    </w:p>
    <w:p w14:paraId="3E57062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36.7本合同未尽事宜，双方友好协商解决。</w:t>
      </w:r>
    </w:p>
    <w:p w14:paraId="7B1D22DB">
      <w:pPr>
        <w:rPr>
          <w:highlight w:val="none"/>
        </w:rPr>
      </w:pPr>
    </w:p>
    <w:p w14:paraId="4BBD97DF">
      <w:pPr>
        <w:snapToGrid w:val="0"/>
        <w:spacing w:line="276" w:lineRule="auto"/>
        <w:rPr>
          <w:rFonts w:hint="eastAsia" w:ascii="宋体" w:hAnsi="宋体" w:cs="宋体"/>
          <w:b/>
          <w:sz w:val="24"/>
          <w:highlight w:val="none"/>
        </w:rPr>
      </w:pPr>
    </w:p>
    <w:p w14:paraId="1AD83787">
      <w:pPr>
        <w:snapToGrid w:val="0"/>
        <w:spacing w:line="276" w:lineRule="auto"/>
        <w:rPr>
          <w:rFonts w:hint="eastAsia" w:ascii="宋体" w:hAnsi="宋体" w:cs="宋体"/>
          <w:b/>
          <w:sz w:val="24"/>
          <w:highlight w:val="none"/>
        </w:rPr>
      </w:pPr>
    </w:p>
    <w:p w14:paraId="3A040988">
      <w:pPr>
        <w:snapToGrid w:val="0"/>
        <w:spacing w:line="276" w:lineRule="auto"/>
        <w:rPr>
          <w:rFonts w:hint="eastAsia" w:ascii="宋体" w:hAnsi="宋体" w:cs="宋体"/>
          <w:b/>
          <w:sz w:val="24"/>
          <w:highlight w:val="none"/>
        </w:rPr>
      </w:pPr>
    </w:p>
    <w:p w14:paraId="2BF42C84">
      <w:pPr>
        <w:snapToGrid w:val="0"/>
        <w:spacing w:line="276" w:lineRule="auto"/>
        <w:rPr>
          <w:rFonts w:hint="eastAsia" w:ascii="宋体" w:hAnsi="宋体" w:cs="宋体"/>
          <w:b/>
          <w:sz w:val="24"/>
          <w:highlight w:val="none"/>
        </w:rPr>
      </w:pPr>
    </w:p>
    <w:p w14:paraId="3F92D5FF">
      <w:pPr>
        <w:snapToGrid w:val="0"/>
        <w:spacing w:line="276" w:lineRule="auto"/>
        <w:rPr>
          <w:rFonts w:ascii="宋体" w:hAnsi="宋体" w:cs="宋体"/>
          <w:b/>
          <w:sz w:val="22"/>
          <w:highlight w:val="none"/>
        </w:rPr>
      </w:pPr>
      <w:r>
        <w:rPr>
          <w:rFonts w:hint="eastAsia" w:ascii="宋体" w:hAnsi="宋体" w:cs="宋体"/>
          <w:b/>
          <w:sz w:val="24"/>
          <w:highlight w:val="none"/>
        </w:rPr>
        <w:t>附件1：</w:t>
      </w:r>
    </w:p>
    <w:p w14:paraId="7F285E24">
      <w:pPr>
        <w:snapToGrid w:val="0"/>
        <w:spacing w:line="276" w:lineRule="auto"/>
        <w:ind w:firstLine="643" w:firstLineChars="200"/>
        <w:jc w:val="center"/>
        <w:outlineLvl w:val="1"/>
        <w:rPr>
          <w:rFonts w:ascii="宋体" w:hAnsi="宋体" w:cs="宋体"/>
          <w:b/>
          <w:sz w:val="32"/>
          <w:szCs w:val="32"/>
          <w:highlight w:val="none"/>
        </w:rPr>
      </w:pPr>
      <w:r>
        <w:rPr>
          <w:rFonts w:hint="eastAsia" w:ascii="宋体" w:hAnsi="宋体" w:cs="宋体"/>
          <w:b/>
          <w:sz w:val="32"/>
          <w:szCs w:val="32"/>
          <w:highlight w:val="none"/>
        </w:rPr>
        <w:t>房屋建筑工程质量保修书</w:t>
      </w:r>
    </w:p>
    <w:p w14:paraId="4AB0885C">
      <w:pPr>
        <w:spacing w:line="360" w:lineRule="auto"/>
        <w:ind w:firstLine="440" w:firstLineChars="200"/>
        <w:rPr>
          <w:rFonts w:ascii="宋体" w:hAnsi="宋体" w:cs="宋体"/>
          <w:sz w:val="22"/>
          <w:highlight w:val="none"/>
        </w:rPr>
      </w:pPr>
      <w:r>
        <w:rPr>
          <w:rFonts w:hint="eastAsia" w:ascii="宋体" w:hAnsi="宋体" w:cs="宋体"/>
          <w:sz w:val="22"/>
          <w:highlight w:val="none"/>
        </w:rPr>
        <w:t>发包人(全称)：</w:t>
      </w:r>
      <w:r>
        <w:rPr>
          <w:rFonts w:hint="eastAsia" w:ascii="宋体" w:hAnsi="宋体" w:cs="宋体"/>
          <w:sz w:val="22"/>
          <w:highlight w:val="none"/>
          <w:u w:val="single"/>
        </w:rPr>
        <w:t>苏州大学</w:t>
      </w:r>
    </w:p>
    <w:p w14:paraId="716BFFDE">
      <w:pPr>
        <w:spacing w:line="360" w:lineRule="auto"/>
        <w:ind w:firstLine="440" w:firstLineChars="200"/>
        <w:rPr>
          <w:rFonts w:hint="default" w:ascii="宋体" w:hAnsi="宋体" w:eastAsia="宋体" w:cs="宋体"/>
          <w:spacing w:val="10"/>
          <w:sz w:val="22"/>
          <w:highlight w:val="none"/>
          <w:u w:val="single"/>
          <w:lang w:val="en-US" w:eastAsia="zh-CN"/>
        </w:rPr>
      </w:pPr>
      <w:r>
        <w:rPr>
          <w:rFonts w:hint="eastAsia" w:ascii="宋体" w:hAnsi="宋体" w:cs="宋体"/>
          <w:sz w:val="22"/>
          <w:highlight w:val="none"/>
        </w:rPr>
        <w:t>承包人(全称)：</w:t>
      </w:r>
      <w:r>
        <w:rPr>
          <w:rFonts w:hint="eastAsia" w:ascii="宋体" w:hAnsi="宋体" w:cs="宋体"/>
          <w:sz w:val="22"/>
          <w:highlight w:val="none"/>
          <w:u w:val="single"/>
          <w:lang w:val="en-US" w:eastAsia="zh-CN"/>
        </w:rPr>
        <w:t xml:space="preserve">                   </w:t>
      </w:r>
    </w:p>
    <w:p w14:paraId="5743EEAB">
      <w:pPr>
        <w:spacing w:line="360" w:lineRule="auto"/>
        <w:ind w:firstLine="440" w:firstLineChars="200"/>
        <w:rPr>
          <w:rFonts w:ascii="宋体" w:hAnsi="宋体" w:cs="宋体"/>
          <w:sz w:val="22"/>
          <w:highlight w:val="none"/>
        </w:rPr>
      </w:pPr>
      <w:r>
        <w:rPr>
          <w:rFonts w:hint="eastAsia" w:ascii="宋体" w:hAnsi="宋体" w:cs="宋体"/>
          <w:sz w:val="22"/>
          <w:highlight w:val="none"/>
        </w:rPr>
        <w:t>为保</w:t>
      </w:r>
      <w:r>
        <w:rPr>
          <w:rFonts w:hint="eastAsia" w:ascii="宋体" w:hAnsi="宋体" w:cs="宋体"/>
          <w:szCs w:val="21"/>
          <w:highlight w:val="none"/>
        </w:rPr>
        <w:t>证</w:t>
      </w:r>
      <w:r>
        <w:rPr>
          <w:rFonts w:hint="eastAsia" w:ascii="宋体" w:hAnsi="宋体" w:cs="宋体"/>
          <w:bCs/>
          <w:spacing w:val="-6"/>
          <w:szCs w:val="21"/>
          <w:highlight w:val="none"/>
          <w:u w:val="single"/>
          <w:lang w:eastAsia="zh-CN"/>
        </w:rPr>
        <w:t>苏州大学天赐庄校区本部纪委2间谈话室改造</w:t>
      </w:r>
      <w:r>
        <w:rPr>
          <w:rFonts w:hint="eastAsia" w:ascii="宋体" w:hAnsi="宋体" w:cs="宋体"/>
          <w:szCs w:val="21"/>
          <w:highlight w:val="none"/>
        </w:rPr>
        <w:t>在</w:t>
      </w:r>
      <w:r>
        <w:rPr>
          <w:rFonts w:hint="eastAsia" w:ascii="宋体" w:hAnsi="宋体" w:cs="宋体"/>
          <w:sz w:val="22"/>
          <w:highlight w:val="none"/>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highlight w:val="none"/>
        </w:rPr>
      </w:pPr>
      <w:r>
        <w:rPr>
          <w:rFonts w:hint="eastAsia" w:ascii="宋体" w:hAnsi="宋体" w:cs="宋体"/>
          <w:sz w:val="22"/>
          <w:highlight w:val="none"/>
        </w:rPr>
        <w:t>一、工程质量保修范围和内容</w:t>
      </w:r>
    </w:p>
    <w:p w14:paraId="6D04ECD4">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highlight w:val="none"/>
        </w:rPr>
      </w:pPr>
      <w:r>
        <w:rPr>
          <w:rFonts w:hint="eastAsia" w:ascii="宋体" w:hAnsi="宋体" w:cs="宋体"/>
          <w:sz w:val="22"/>
          <w:highlight w:val="none"/>
        </w:rPr>
        <w:t>二、质量保修期</w:t>
      </w:r>
    </w:p>
    <w:p w14:paraId="6B127CBB">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highlight w:val="none"/>
        </w:rPr>
      </w:pPr>
      <w:r>
        <w:rPr>
          <w:rFonts w:hint="eastAsia" w:ascii="宋体" w:hAnsi="宋体" w:cs="宋体"/>
          <w:sz w:val="22"/>
          <w:highlight w:val="none"/>
        </w:rPr>
        <w:t>双方根据国家有关规定，结合具体工程约定质量保修期如下：</w:t>
      </w:r>
    </w:p>
    <w:p w14:paraId="498DEA3D">
      <w:pPr>
        <w:spacing w:line="360" w:lineRule="auto"/>
        <w:ind w:firstLine="440" w:firstLineChars="200"/>
        <w:rPr>
          <w:rFonts w:ascii="宋体" w:hAnsi="宋体" w:cs="宋体"/>
          <w:sz w:val="22"/>
          <w:highlight w:val="none"/>
        </w:rPr>
      </w:pPr>
      <w:r>
        <w:rPr>
          <w:rFonts w:hint="eastAsia" w:ascii="宋体" w:hAnsi="宋体" w:cs="宋体"/>
          <w:sz w:val="22"/>
          <w:highlight w:val="none"/>
        </w:rPr>
        <w:t>1、地基基础工程和主体结构工程为设计文件规定的该工程合理使用年限；</w:t>
      </w:r>
    </w:p>
    <w:p w14:paraId="64600A90">
      <w:pPr>
        <w:spacing w:line="360" w:lineRule="auto"/>
        <w:ind w:firstLine="440" w:firstLineChars="200"/>
        <w:rPr>
          <w:rFonts w:ascii="宋体" w:hAnsi="宋体" w:cs="宋体"/>
          <w:sz w:val="22"/>
          <w:highlight w:val="none"/>
        </w:rPr>
      </w:pPr>
      <w:r>
        <w:rPr>
          <w:rFonts w:hint="eastAsia" w:ascii="宋体" w:hAnsi="宋体" w:cs="宋体"/>
          <w:sz w:val="22"/>
          <w:highlight w:val="none"/>
        </w:rPr>
        <w:t>2、除基础、主体及防水外的其他土建工程、装修为</w:t>
      </w:r>
      <w:r>
        <w:rPr>
          <w:rFonts w:hint="eastAsia" w:ascii="宋体" w:hAnsi="宋体" w:cs="宋体"/>
          <w:sz w:val="22"/>
          <w:highlight w:val="none"/>
          <w:u w:val="single"/>
        </w:rPr>
        <w:t>二</w:t>
      </w:r>
      <w:r>
        <w:rPr>
          <w:rFonts w:hint="eastAsia" w:ascii="宋体" w:hAnsi="宋体" w:cs="宋体"/>
          <w:sz w:val="22"/>
          <w:highlight w:val="none"/>
        </w:rPr>
        <w:t>年，屋面防水工程、有防水要求的卫生间、外墙面的防渗漏为</w:t>
      </w:r>
      <w:r>
        <w:rPr>
          <w:rFonts w:hint="eastAsia" w:ascii="宋体" w:hAnsi="宋体" w:cs="宋体"/>
          <w:sz w:val="22"/>
          <w:highlight w:val="none"/>
          <w:u w:val="single"/>
        </w:rPr>
        <w:t>五</w:t>
      </w:r>
      <w:r>
        <w:rPr>
          <w:rFonts w:hint="eastAsia" w:ascii="宋体" w:hAnsi="宋体" w:cs="宋体"/>
          <w:sz w:val="22"/>
          <w:highlight w:val="none"/>
        </w:rPr>
        <w:t>年；</w:t>
      </w:r>
    </w:p>
    <w:p w14:paraId="53821F70">
      <w:pPr>
        <w:spacing w:line="360" w:lineRule="auto"/>
        <w:ind w:firstLine="440" w:firstLineChars="200"/>
        <w:rPr>
          <w:rFonts w:ascii="宋体" w:hAnsi="宋体" w:cs="宋体"/>
          <w:sz w:val="22"/>
          <w:highlight w:val="none"/>
        </w:rPr>
      </w:pPr>
      <w:r>
        <w:rPr>
          <w:rFonts w:hint="eastAsia" w:ascii="宋体" w:hAnsi="宋体" w:cs="宋体"/>
          <w:sz w:val="22"/>
          <w:highlight w:val="none"/>
        </w:rPr>
        <w:t>3、电气管线、上下水管线安装工程为</w:t>
      </w:r>
      <w:r>
        <w:rPr>
          <w:rFonts w:hint="eastAsia" w:ascii="宋体" w:hAnsi="宋体" w:cs="宋体"/>
          <w:sz w:val="22"/>
          <w:highlight w:val="none"/>
          <w:u w:val="single"/>
        </w:rPr>
        <w:t>二</w:t>
      </w:r>
      <w:r>
        <w:rPr>
          <w:rFonts w:hint="eastAsia" w:ascii="宋体" w:hAnsi="宋体" w:cs="宋体"/>
          <w:sz w:val="22"/>
          <w:highlight w:val="none"/>
        </w:rPr>
        <w:t>年；</w:t>
      </w:r>
    </w:p>
    <w:p w14:paraId="41FCDF75">
      <w:pPr>
        <w:spacing w:line="360" w:lineRule="auto"/>
        <w:ind w:firstLine="440" w:firstLineChars="200"/>
        <w:rPr>
          <w:rFonts w:ascii="宋体" w:hAnsi="宋体" w:cs="宋体"/>
          <w:sz w:val="22"/>
          <w:highlight w:val="none"/>
        </w:rPr>
      </w:pPr>
      <w:r>
        <w:rPr>
          <w:rFonts w:hint="eastAsia" w:ascii="宋体" w:hAnsi="宋体" w:cs="宋体"/>
          <w:sz w:val="22"/>
          <w:highlight w:val="none"/>
        </w:rPr>
        <w:t>4、供热及供冷为</w:t>
      </w:r>
      <w:r>
        <w:rPr>
          <w:rFonts w:hint="eastAsia" w:ascii="宋体" w:hAnsi="宋体" w:cs="宋体"/>
          <w:sz w:val="22"/>
          <w:highlight w:val="none"/>
          <w:u w:val="single"/>
        </w:rPr>
        <w:t>二</w:t>
      </w:r>
      <w:r>
        <w:rPr>
          <w:rFonts w:hint="eastAsia" w:ascii="宋体" w:hAnsi="宋体" w:cs="宋体"/>
          <w:sz w:val="22"/>
          <w:highlight w:val="none"/>
        </w:rPr>
        <w:t>个采暖期及供冷期；</w:t>
      </w:r>
    </w:p>
    <w:p w14:paraId="1D156831">
      <w:pPr>
        <w:spacing w:line="360" w:lineRule="auto"/>
        <w:ind w:firstLine="440" w:firstLineChars="200"/>
        <w:rPr>
          <w:rFonts w:ascii="宋体" w:hAnsi="宋体" w:cs="宋体"/>
          <w:sz w:val="22"/>
          <w:highlight w:val="none"/>
        </w:rPr>
      </w:pPr>
      <w:r>
        <w:rPr>
          <w:rFonts w:hint="eastAsia" w:ascii="宋体" w:hAnsi="宋体" w:cs="宋体"/>
          <w:sz w:val="22"/>
          <w:highlight w:val="none"/>
        </w:rPr>
        <w:t>5、室外的上下水和小区道路等市政公用工程为</w:t>
      </w:r>
      <w:r>
        <w:rPr>
          <w:rFonts w:hint="eastAsia" w:ascii="宋体" w:hAnsi="宋体" w:cs="宋体"/>
          <w:sz w:val="22"/>
          <w:highlight w:val="none"/>
          <w:u w:val="single"/>
        </w:rPr>
        <w:t>二</w:t>
      </w:r>
      <w:r>
        <w:rPr>
          <w:rFonts w:hint="eastAsia" w:ascii="宋体" w:hAnsi="宋体" w:cs="宋体"/>
          <w:sz w:val="22"/>
          <w:highlight w:val="none"/>
        </w:rPr>
        <w:t>年；</w:t>
      </w:r>
    </w:p>
    <w:p w14:paraId="594AEDBA">
      <w:pPr>
        <w:spacing w:line="360" w:lineRule="auto"/>
        <w:ind w:firstLine="440" w:firstLineChars="200"/>
        <w:rPr>
          <w:rFonts w:ascii="宋体" w:hAnsi="宋体" w:cs="宋体"/>
          <w:sz w:val="22"/>
          <w:highlight w:val="none"/>
        </w:rPr>
      </w:pPr>
      <w:r>
        <w:rPr>
          <w:rFonts w:hint="eastAsia" w:ascii="宋体" w:hAnsi="宋体" w:cs="宋体"/>
          <w:sz w:val="22"/>
          <w:highlight w:val="none"/>
        </w:rPr>
        <w:t>6、其他约定：无；</w:t>
      </w:r>
    </w:p>
    <w:p w14:paraId="2A8ECED0">
      <w:pPr>
        <w:spacing w:line="360" w:lineRule="auto"/>
        <w:ind w:firstLine="440" w:firstLineChars="200"/>
        <w:rPr>
          <w:rFonts w:ascii="宋体" w:hAnsi="宋体" w:cs="宋体"/>
          <w:sz w:val="22"/>
          <w:highlight w:val="none"/>
        </w:rPr>
      </w:pPr>
      <w:r>
        <w:rPr>
          <w:rFonts w:hint="eastAsia" w:ascii="宋体" w:hAnsi="宋体" w:cs="宋体"/>
          <w:sz w:val="22"/>
          <w:highlight w:val="none"/>
        </w:rPr>
        <w:t>三、质量保修责任</w:t>
      </w:r>
    </w:p>
    <w:p w14:paraId="43A0DE06">
      <w:pPr>
        <w:spacing w:line="360" w:lineRule="auto"/>
        <w:ind w:firstLine="440" w:firstLineChars="200"/>
        <w:rPr>
          <w:rFonts w:ascii="宋体" w:hAnsi="宋体" w:cs="宋体"/>
          <w:szCs w:val="21"/>
          <w:highlight w:val="none"/>
        </w:rPr>
      </w:pPr>
      <w:r>
        <w:rPr>
          <w:rFonts w:hint="eastAsia" w:ascii="宋体" w:hAnsi="宋体" w:cs="宋体"/>
          <w:sz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highlight w:val="none"/>
        </w:rPr>
      </w:pPr>
      <w:r>
        <w:rPr>
          <w:rFonts w:hint="eastAsia" w:ascii="宋体" w:hAnsi="宋体" w:cs="宋体"/>
          <w:sz w:val="22"/>
          <w:highlight w:val="none"/>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highlight w:val="none"/>
        </w:rPr>
      </w:pPr>
      <w:r>
        <w:rPr>
          <w:rFonts w:hint="eastAsia" w:ascii="宋体" w:hAnsi="宋体" w:cs="宋体"/>
          <w:sz w:val="22"/>
          <w:highlight w:val="none"/>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highlight w:val="none"/>
        </w:rPr>
      </w:pPr>
      <w:r>
        <w:rPr>
          <w:rFonts w:hint="eastAsia" w:ascii="宋体" w:hAnsi="宋体" w:cs="宋体"/>
          <w:sz w:val="22"/>
          <w:highlight w:val="none"/>
        </w:rPr>
        <w:t>四、缺陷责任期</w:t>
      </w:r>
    </w:p>
    <w:p w14:paraId="3F4B50C7">
      <w:pPr>
        <w:spacing w:line="360" w:lineRule="auto"/>
        <w:ind w:firstLine="440" w:firstLineChars="200"/>
        <w:rPr>
          <w:rFonts w:ascii="宋体" w:hAnsi="宋体" w:cs="宋体"/>
          <w:sz w:val="22"/>
          <w:highlight w:val="none"/>
        </w:rPr>
      </w:pPr>
      <w:r>
        <w:rPr>
          <w:rFonts w:hint="eastAsia" w:ascii="宋体" w:hAnsi="宋体" w:cs="宋体"/>
          <w:sz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highlight w:val="none"/>
        </w:rPr>
      </w:pPr>
      <w:r>
        <w:rPr>
          <w:rFonts w:hint="eastAsia" w:ascii="宋体" w:hAnsi="宋体" w:cs="宋体"/>
          <w:sz w:val="22"/>
          <w:highlight w:val="none"/>
        </w:rPr>
        <w:t>五、保修费用</w:t>
      </w:r>
    </w:p>
    <w:p w14:paraId="4B6EB479">
      <w:pPr>
        <w:spacing w:line="360" w:lineRule="auto"/>
        <w:ind w:firstLine="440" w:firstLineChars="200"/>
        <w:rPr>
          <w:rFonts w:ascii="宋体" w:hAnsi="宋体" w:cs="宋体"/>
          <w:sz w:val="22"/>
          <w:highlight w:val="none"/>
        </w:rPr>
      </w:pPr>
      <w:r>
        <w:rPr>
          <w:rFonts w:hint="eastAsia" w:ascii="宋体" w:hAnsi="宋体" w:cs="宋体"/>
          <w:sz w:val="22"/>
          <w:highlight w:val="none"/>
        </w:rPr>
        <w:t>保修费用由造成质量缺陷的责任方承担。</w:t>
      </w:r>
    </w:p>
    <w:p w14:paraId="710E5441">
      <w:pPr>
        <w:spacing w:line="360" w:lineRule="auto"/>
        <w:ind w:firstLine="440" w:firstLineChars="200"/>
        <w:rPr>
          <w:rFonts w:ascii="宋体" w:hAnsi="宋体" w:cs="宋体"/>
          <w:sz w:val="22"/>
          <w:highlight w:val="none"/>
        </w:rPr>
      </w:pPr>
      <w:r>
        <w:rPr>
          <w:rFonts w:hint="eastAsia" w:ascii="宋体" w:hAnsi="宋体" w:cs="宋体"/>
          <w:sz w:val="22"/>
          <w:highlight w:val="none"/>
        </w:rPr>
        <w:t>六、其他</w:t>
      </w:r>
    </w:p>
    <w:p w14:paraId="4DC33AB2">
      <w:pPr>
        <w:spacing w:line="360" w:lineRule="auto"/>
        <w:ind w:firstLine="440" w:firstLineChars="200"/>
        <w:rPr>
          <w:rFonts w:ascii="宋体" w:hAnsi="宋体" w:cs="宋体"/>
          <w:sz w:val="22"/>
          <w:highlight w:val="none"/>
        </w:rPr>
      </w:pPr>
      <w:r>
        <w:rPr>
          <w:rFonts w:hint="eastAsia" w:ascii="宋体" w:hAnsi="宋体" w:cs="宋体"/>
          <w:sz w:val="22"/>
          <w:highlight w:val="none"/>
        </w:rPr>
        <w:t>双方约定的其他工程质量保修事项：无。</w:t>
      </w:r>
    </w:p>
    <w:p w14:paraId="55AFACE2">
      <w:pPr>
        <w:spacing w:line="360" w:lineRule="auto"/>
        <w:ind w:firstLine="440" w:firstLineChars="200"/>
        <w:rPr>
          <w:rFonts w:ascii="宋体" w:hAnsi="宋体" w:cs="宋体"/>
          <w:sz w:val="22"/>
          <w:highlight w:val="none"/>
        </w:rPr>
      </w:pPr>
      <w:r>
        <w:rPr>
          <w:rFonts w:hint="eastAsia" w:ascii="宋体" w:hAnsi="宋体" w:cs="宋体"/>
          <w:sz w:val="22"/>
          <w:highlight w:val="none"/>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highlight w:val="none"/>
              </w:rPr>
            </w:pPr>
          </w:p>
          <w:p w14:paraId="73162A8A">
            <w:pPr>
              <w:pStyle w:val="2"/>
              <w:rPr>
                <w:rFonts w:ascii="宋体" w:hAnsi="宋体" w:cs="宋体"/>
                <w:sz w:val="22"/>
                <w:highlight w:val="none"/>
              </w:rPr>
            </w:pPr>
          </w:p>
          <w:p w14:paraId="1E28EE98">
            <w:pPr>
              <w:rPr>
                <w:rFonts w:ascii="宋体" w:hAnsi="宋体" w:cs="宋体"/>
                <w:sz w:val="22"/>
                <w:highlight w:val="none"/>
              </w:rPr>
            </w:pPr>
          </w:p>
          <w:p w14:paraId="5ED56241">
            <w:pPr>
              <w:pStyle w:val="2"/>
              <w:rPr>
                <w:rFonts w:ascii="宋体" w:hAnsi="宋体" w:cs="宋体"/>
                <w:sz w:val="22"/>
                <w:highlight w:val="none"/>
              </w:rPr>
            </w:pPr>
          </w:p>
          <w:p w14:paraId="750271BF">
            <w:pPr>
              <w:rPr>
                <w:rFonts w:ascii="宋体" w:hAnsi="宋体" w:cs="宋体"/>
                <w:sz w:val="22"/>
                <w:highlight w:val="none"/>
              </w:rPr>
            </w:pPr>
          </w:p>
          <w:p w14:paraId="01C2BAA4">
            <w:pPr>
              <w:pStyle w:val="2"/>
              <w:rPr>
                <w:rFonts w:ascii="宋体" w:hAnsi="宋体" w:cs="宋体"/>
                <w:sz w:val="22"/>
                <w:highlight w:val="none"/>
              </w:rPr>
            </w:pPr>
          </w:p>
          <w:p w14:paraId="57DEE6F3">
            <w:pPr>
              <w:rPr>
                <w:rFonts w:ascii="宋体" w:hAnsi="宋体" w:cs="宋体"/>
                <w:sz w:val="22"/>
                <w:highlight w:val="none"/>
              </w:rPr>
            </w:pPr>
          </w:p>
          <w:p w14:paraId="35D21785">
            <w:pPr>
              <w:pStyle w:val="2"/>
              <w:rPr>
                <w:rFonts w:ascii="宋体" w:hAnsi="宋体" w:cs="宋体"/>
                <w:sz w:val="22"/>
                <w:highlight w:val="none"/>
              </w:rPr>
            </w:pPr>
          </w:p>
          <w:p w14:paraId="2F454B34">
            <w:pPr>
              <w:rPr>
                <w:rFonts w:ascii="宋体" w:hAnsi="宋体" w:cs="宋体"/>
                <w:sz w:val="22"/>
                <w:highlight w:val="none"/>
              </w:rPr>
            </w:pPr>
          </w:p>
          <w:p w14:paraId="3615E1F2">
            <w:pPr>
              <w:pStyle w:val="2"/>
              <w:rPr>
                <w:rFonts w:ascii="宋体" w:hAnsi="宋体" w:cs="宋体"/>
                <w:sz w:val="22"/>
                <w:highlight w:val="none"/>
              </w:rPr>
            </w:pPr>
          </w:p>
          <w:p w14:paraId="5585B8CF">
            <w:pPr>
              <w:rPr>
                <w:rFonts w:ascii="宋体" w:hAnsi="宋体" w:cs="宋体"/>
                <w:sz w:val="22"/>
                <w:highlight w:val="none"/>
              </w:rPr>
            </w:pPr>
          </w:p>
          <w:p w14:paraId="306E010F">
            <w:pPr>
              <w:pStyle w:val="2"/>
              <w:rPr>
                <w:rFonts w:ascii="宋体" w:hAnsi="宋体" w:cs="宋体"/>
                <w:sz w:val="22"/>
                <w:highlight w:val="none"/>
              </w:rPr>
            </w:pPr>
          </w:p>
          <w:p w14:paraId="28EBAD8E">
            <w:pPr>
              <w:rPr>
                <w:rFonts w:ascii="宋体" w:hAnsi="宋体" w:cs="宋体"/>
                <w:sz w:val="22"/>
                <w:highlight w:val="none"/>
              </w:rPr>
            </w:pPr>
          </w:p>
          <w:p w14:paraId="285B2E0C">
            <w:pPr>
              <w:rPr>
                <w:rFonts w:ascii="宋体" w:hAnsi="宋体" w:cs="宋体"/>
                <w:sz w:val="22"/>
                <w:highlight w:val="none"/>
              </w:rPr>
            </w:pPr>
          </w:p>
          <w:p w14:paraId="45CC36CF">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eastAsia="宋体" w:cs="宋体"/>
                <w:b/>
                <w:color w:val="auto"/>
                <w:sz w:val="24"/>
                <w:highlight w:val="none"/>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eastAsia="宋体" w:cs="宋体"/>
                <w:color w:val="auto"/>
                <w:highlight w:val="none"/>
              </w:rPr>
            </w:pPr>
            <w:r>
              <w:rPr>
                <w:rFonts w:hint="eastAsia" w:ascii="宋体" w:hAnsi="宋体" w:eastAsia="宋体" w:cs="宋体"/>
                <w:b/>
                <w:color w:val="auto"/>
                <w:sz w:val="24"/>
                <w:highlight w:val="none"/>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eastAsia="宋体" w:cs="宋体"/>
                <w:color w:val="auto"/>
                <w:highlight w:val="none"/>
              </w:rPr>
            </w:pPr>
            <w:r>
              <w:rPr>
                <w:rFonts w:hint="eastAsia" w:ascii="宋体" w:hAnsi="宋体" w:eastAsia="宋体" w:cs="宋体"/>
                <w:b/>
                <w:color w:val="auto"/>
                <w:sz w:val="32"/>
                <w:highlight w:val="none"/>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工程项目名称：</w:t>
            </w:r>
            <w:r>
              <w:rPr>
                <w:rFonts w:hint="eastAsia" w:ascii="宋体" w:hAnsi="宋体" w:cs="宋体"/>
                <w:color w:val="auto"/>
                <w:sz w:val="21"/>
                <w:szCs w:val="21"/>
                <w:highlight w:val="none"/>
                <w:lang w:eastAsia="zh-CN"/>
              </w:rPr>
              <w:t>苏州大学天赐庄校区本部纪委2间谈话室改造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6"/>
                <w:sz w:val="21"/>
                <w:szCs w:val="21"/>
                <w:highlight w:val="none"/>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工程项目地址：</w:t>
            </w:r>
            <w:r>
              <w:rPr>
                <w:rFonts w:hint="eastAsia" w:ascii="宋体" w:hAnsi="宋体" w:cs="宋体"/>
                <w:color w:val="auto"/>
                <w:sz w:val="21"/>
                <w:szCs w:val="21"/>
                <w:highlight w:val="none"/>
                <w:lang w:val="en-US" w:eastAsia="zh-CN"/>
              </w:rPr>
              <w:t>苏州大学天赐庄校区</w:t>
            </w:r>
            <w:r>
              <w:rPr>
                <w:rFonts w:hint="eastAsia" w:ascii="宋体" w:hAnsi="宋体" w:eastAsia="宋体" w:cs="宋体"/>
                <w:color w:val="auto"/>
                <w:sz w:val="21"/>
                <w:szCs w:val="21"/>
                <w:highlight w:val="none"/>
                <w:lang w:val="en-US" w:eastAsia="zh-CN"/>
              </w:rPr>
              <w:t xml:space="preserve">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cs="宋体"/>
                <w:color w:val="auto"/>
                <w:sz w:val="21"/>
                <w:szCs w:val="21"/>
                <w:highlight w:val="none"/>
                <w:u w:val="single"/>
                <w:lang w:val="en-US" w:eastAsia="zh-CN"/>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7EC43A2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第五条本合同书作为工程建设项目施工合同的附件，与工程建设项目施工合同具有同等法律效力。经双方签署后立即生效。</w:t>
            </w:r>
          </w:p>
          <w:p w14:paraId="3B5A7305">
            <w:pPr>
              <w:pBdr>
                <w:top w:val="none" w:color="000000" w:sz="0" w:space="0"/>
                <w:left w:val="none" w:color="000000" w:sz="0" w:space="0"/>
                <w:bottom w:val="none" w:color="000000" w:sz="0" w:space="0"/>
                <w:right w:val="none" w:color="000000" w:sz="0" w:space="0"/>
              </w:pBdr>
              <w:spacing w:line="360" w:lineRule="auto"/>
              <w:ind w:firstLine="420" w:firstLineChars="200"/>
              <w:jc w:val="left"/>
              <w:rPr>
                <w:highlight w:val="none"/>
              </w:rPr>
            </w:pPr>
            <w:r>
              <w:rPr>
                <w:rFonts w:hint="eastAsia" w:ascii="宋体" w:hAnsi="宋体" w:eastAsia="宋体" w:cs="宋体"/>
                <w:b w:val="0"/>
                <w:bCs w:val="0"/>
                <w:color w:val="auto"/>
                <w:sz w:val="21"/>
                <w:szCs w:val="21"/>
                <w:highlight w:val="none"/>
              </w:rPr>
              <w:t>第六条本合同书份数同主合同。</w:t>
            </w:r>
            <w:r>
              <w:rPr>
                <w:rFonts w:hint="eastAsia" w:ascii="宋体" w:hAnsi="宋体" w:eastAsia="宋体" w:cs="宋体"/>
                <w:color w:val="auto"/>
                <w:sz w:val="22"/>
                <w:highlight w:val="none"/>
              </w:rPr>
              <w:br w:type="page"/>
            </w:r>
          </w:p>
        </w:tc>
      </w:tr>
    </w:tbl>
    <w:p w14:paraId="71283545">
      <w:pPr>
        <w:pStyle w:val="4"/>
        <w:ind w:firstLine="440" w:firstLineChars="200"/>
        <w:rPr>
          <w:rFonts w:ascii="宋体" w:hAnsi="宋体" w:cs="宋体"/>
          <w:sz w:val="22"/>
          <w:szCs w:val="22"/>
          <w:highlight w:val="none"/>
        </w:rPr>
      </w:pPr>
    </w:p>
    <w:p w14:paraId="2E908B62">
      <w:pPr>
        <w:pStyle w:val="4"/>
        <w:ind w:firstLine="440" w:firstLineChars="200"/>
        <w:rPr>
          <w:rFonts w:ascii="宋体" w:hAnsi="宋体" w:cs="宋体"/>
          <w:sz w:val="22"/>
          <w:szCs w:val="22"/>
          <w:highlight w:val="none"/>
        </w:rPr>
      </w:pPr>
    </w:p>
    <w:p w14:paraId="7A3FF70E">
      <w:pPr>
        <w:pStyle w:val="4"/>
        <w:ind w:firstLine="440" w:firstLineChars="200"/>
        <w:rPr>
          <w:rFonts w:ascii="宋体" w:hAnsi="宋体" w:cs="宋体"/>
          <w:sz w:val="22"/>
          <w:szCs w:val="22"/>
          <w:highlight w:val="none"/>
        </w:rPr>
      </w:pPr>
    </w:p>
    <w:p w14:paraId="02F5C6BB">
      <w:pPr>
        <w:pStyle w:val="4"/>
        <w:ind w:firstLine="440" w:firstLineChars="200"/>
        <w:rPr>
          <w:rFonts w:ascii="宋体" w:hAnsi="宋体" w:cs="宋体"/>
          <w:sz w:val="22"/>
          <w:szCs w:val="22"/>
          <w:highlight w:val="none"/>
        </w:rPr>
      </w:pPr>
    </w:p>
    <w:p w14:paraId="29D5A41D">
      <w:pPr>
        <w:pStyle w:val="4"/>
        <w:ind w:firstLine="440" w:firstLineChars="200"/>
        <w:rPr>
          <w:rFonts w:ascii="宋体" w:hAnsi="宋体" w:cs="宋体"/>
          <w:sz w:val="22"/>
          <w:szCs w:val="22"/>
          <w:highlight w:val="none"/>
        </w:rPr>
      </w:pPr>
    </w:p>
    <w:p w14:paraId="0405BE83">
      <w:pPr>
        <w:pStyle w:val="4"/>
        <w:ind w:firstLine="440" w:firstLineChars="200"/>
        <w:rPr>
          <w:rFonts w:ascii="宋体" w:hAnsi="宋体" w:cs="宋体"/>
          <w:sz w:val="22"/>
          <w:szCs w:val="22"/>
          <w:highlight w:val="none"/>
        </w:rPr>
      </w:pPr>
    </w:p>
    <w:p w14:paraId="6B6A6720">
      <w:pPr>
        <w:pStyle w:val="4"/>
        <w:ind w:firstLine="440" w:firstLineChars="200"/>
        <w:rPr>
          <w:rFonts w:ascii="宋体" w:hAnsi="宋体" w:cs="宋体"/>
          <w:sz w:val="22"/>
          <w:szCs w:val="22"/>
          <w:highlight w:val="none"/>
        </w:rPr>
      </w:pPr>
    </w:p>
    <w:p w14:paraId="6C033806">
      <w:pPr>
        <w:pStyle w:val="4"/>
        <w:ind w:firstLine="440" w:firstLineChars="200"/>
        <w:rPr>
          <w:rFonts w:ascii="宋体" w:hAnsi="宋体" w:cs="宋体"/>
          <w:sz w:val="22"/>
          <w:szCs w:val="22"/>
          <w:highlight w:val="none"/>
        </w:rPr>
      </w:pPr>
    </w:p>
    <w:p w14:paraId="528932B1">
      <w:pPr>
        <w:pStyle w:val="4"/>
        <w:ind w:firstLine="440" w:firstLineChars="200"/>
        <w:rPr>
          <w:rFonts w:ascii="宋体" w:hAnsi="宋体" w:cs="宋体"/>
          <w:sz w:val="22"/>
          <w:szCs w:val="22"/>
          <w:highlight w:val="none"/>
        </w:rPr>
      </w:pPr>
    </w:p>
    <w:p w14:paraId="746A9B85">
      <w:pPr>
        <w:pStyle w:val="4"/>
        <w:ind w:firstLine="440" w:firstLineChars="200"/>
        <w:rPr>
          <w:rFonts w:ascii="宋体" w:hAnsi="宋体" w:cs="宋体"/>
          <w:sz w:val="22"/>
          <w:szCs w:val="22"/>
          <w:highlight w:val="none"/>
        </w:rPr>
      </w:pPr>
    </w:p>
    <w:p w14:paraId="38DD3ABF">
      <w:pPr>
        <w:pStyle w:val="4"/>
        <w:ind w:firstLine="440" w:firstLineChars="200"/>
        <w:rPr>
          <w:rFonts w:ascii="宋体" w:hAnsi="宋体" w:cs="宋体"/>
          <w:sz w:val="22"/>
          <w:szCs w:val="22"/>
          <w:highlight w:val="none"/>
        </w:rPr>
      </w:pPr>
    </w:p>
    <w:p w14:paraId="1A238DED">
      <w:pPr>
        <w:pStyle w:val="4"/>
        <w:ind w:firstLine="440" w:firstLineChars="200"/>
        <w:rPr>
          <w:rFonts w:ascii="宋体" w:hAnsi="宋体" w:cs="宋体"/>
          <w:sz w:val="22"/>
          <w:szCs w:val="22"/>
          <w:highlight w:val="none"/>
        </w:rPr>
      </w:pPr>
    </w:p>
    <w:p w14:paraId="61087D16">
      <w:pPr>
        <w:pStyle w:val="4"/>
        <w:ind w:firstLine="440" w:firstLineChars="200"/>
        <w:rPr>
          <w:rFonts w:ascii="宋体" w:hAnsi="宋体" w:cs="宋体"/>
          <w:sz w:val="22"/>
          <w:szCs w:val="22"/>
          <w:highlight w:val="none"/>
        </w:rPr>
      </w:pPr>
    </w:p>
    <w:p w14:paraId="1DB3937B">
      <w:pPr>
        <w:spacing w:line="360" w:lineRule="auto"/>
        <w:ind w:firstLine="442" w:firstLineChars="200"/>
        <w:rPr>
          <w:rFonts w:ascii="宋体" w:hAnsi="宋体" w:cs="宋体"/>
          <w:b/>
          <w:sz w:val="22"/>
          <w:highlight w:val="none"/>
        </w:rPr>
      </w:pPr>
    </w:p>
    <w:p w14:paraId="6489FE78">
      <w:pPr>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4621B"/>
    <w:rsid w:val="00AE5CAE"/>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C84677E"/>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6F7EA2"/>
    <w:rsid w:val="43D9644A"/>
    <w:rsid w:val="460A07E5"/>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8C3DD4"/>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D12D37"/>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11118</Words>
  <Characters>11490</Characters>
  <Lines>86</Lines>
  <Paragraphs>24</Paragraphs>
  <TotalTime>19</TotalTime>
  <ScaleCrop>false</ScaleCrop>
  <LinksUpToDate>false</LinksUpToDate>
  <CharactersWithSpaces>11609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2026-06-16T08:05:24Z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A15D68F0BDDF4D03A7D33FD1B480909B_13</vt:lpwstr>
  </property>
  <property fmtid="{D5CDD505-2E9C-101B-9397-08002B2CF9AE}" pid="4" name="KSOTemplateDocerSaveRecord">
    <vt:lpwstr>eyJoZGlkIjoiMDA5YTljMmMzYWY1OGYzYjY1ZjRiZmQ2NGU0Yzg0ZDEiLCJ1c2VySWQiOiIyNTUwMjE5MDkifQ==</vt:lpwstr>
  </property>
</Properties>
</file>