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CA" w:rsidRDefault="00D817F0" w:rsidP="00C644AD">
      <w:pPr>
        <w:ind w:firstLineChars="0" w:firstLine="0"/>
      </w:pPr>
      <w:r>
        <w:t>四、采购货物品名、数量及主要性能参数要求</w:t>
      </w:r>
    </w:p>
    <w:p w:rsidR="009507CA" w:rsidRDefault="00D817F0">
      <w:pPr>
        <w:ind w:firstLine="241"/>
        <w:rPr>
          <w:b/>
          <w:bCs/>
        </w:rPr>
      </w:pPr>
      <w:r>
        <w:rPr>
          <w:rFonts w:hint="eastAsia"/>
          <w:b/>
          <w:bCs/>
        </w:rPr>
        <w:t xml:space="preserve">智能制造工程技术人员培训及考核平台 </w:t>
      </w:r>
      <w:r>
        <w:rPr>
          <w:b/>
          <w:bCs/>
        </w:rPr>
        <w:t xml:space="preserve"> 1套</w:t>
      </w:r>
    </w:p>
    <w:p w:rsidR="009507CA" w:rsidRDefault="00D817F0">
      <w:pPr>
        <w:ind w:firstLineChars="300" w:firstLine="720"/>
      </w:pPr>
      <w:r>
        <w:rPr>
          <w:rFonts w:hint="eastAsia"/>
        </w:rPr>
        <w:t>本项目建设于苏州大学继续教育学院教学楼内，可满足学院数字化人才实训课程的教学。设备清单统计如下：</w:t>
      </w:r>
    </w:p>
    <w:tbl>
      <w:tblPr>
        <w:tblStyle w:val="11"/>
        <w:tblW w:w="0" w:type="auto"/>
        <w:tblInd w:w="300" w:type="dxa"/>
        <w:tblLook w:val="04A0"/>
      </w:tblPr>
      <w:tblGrid>
        <w:gridCol w:w="1322"/>
        <w:gridCol w:w="2885"/>
        <w:gridCol w:w="2103"/>
        <w:gridCol w:w="1465"/>
      </w:tblGrid>
      <w:tr w:rsidR="009507CA">
        <w:tc>
          <w:tcPr>
            <w:tcW w:w="1322" w:type="dxa"/>
          </w:tcPr>
          <w:p w:rsidR="009507CA" w:rsidRDefault="00D817F0">
            <w:r>
              <w:rPr>
                <w:rFonts w:hint="eastAsia"/>
              </w:rPr>
              <w:t>序号</w:t>
            </w:r>
          </w:p>
        </w:tc>
        <w:tc>
          <w:tcPr>
            <w:tcW w:w="2885" w:type="dxa"/>
          </w:tcPr>
          <w:p w:rsidR="009507CA" w:rsidRDefault="00D817F0">
            <w:pPr>
              <w:rPr>
                <w:szCs w:val="20"/>
              </w:rPr>
            </w:pPr>
            <w:r>
              <w:rPr>
                <w:rFonts w:hint="eastAsia"/>
              </w:rPr>
              <w:t>品名</w:t>
            </w:r>
          </w:p>
        </w:tc>
        <w:tc>
          <w:tcPr>
            <w:tcW w:w="2103" w:type="dxa"/>
          </w:tcPr>
          <w:p w:rsidR="009507CA" w:rsidRDefault="00D817F0">
            <w:r>
              <w:rPr>
                <w:rFonts w:hint="eastAsia"/>
              </w:rPr>
              <w:t>单位</w:t>
            </w:r>
          </w:p>
        </w:tc>
        <w:tc>
          <w:tcPr>
            <w:tcW w:w="1465" w:type="dxa"/>
          </w:tcPr>
          <w:p w:rsidR="009507CA" w:rsidRDefault="00D817F0">
            <w:r>
              <w:rPr>
                <w:rFonts w:hint="eastAsia"/>
              </w:rPr>
              <w:t>数量</w:t>
            </w:r>
          </w:p>
        </w:tc>
      </w:tr>
      <w:tr w:rsidR="009507CA">
        <w:tc>
          <w:tcPr>
            <w:tcW w:w="1322" w:type="dxa"/>
          </w:tcPr>
          <w:p w:rsidR="009507CA" w:rsidRDefault="00D817F0">
            <w:r>
              <w:rPr>
                <w:rFonts w:hint="eastAsia"/>
              </w:rPr>
              <w:t>1</w:t>
            </w:r>
          </w:p>
        </w:tc>
        <w:tc>
          <w:tcPr>
            <w:tcW w:w="2885" w:type="dxa"/>
          </w:tcPr>
          <w:p w:rsidR="009507CA" w:rsidRDefault="00D817F0">
            <w:r>
              <w:rPr>
                <w:rFonts w:hint="eastAsia"/>
              </w:rPr>
              <w:t>智能仓储工站</w:t>
            </w:r>
          </w:p>
        </w:tc>
        <w:tc>
          <w:tcPr>
            <w:tcW w:w="2103" w:type="dxa"/>
          </w:tcPr>
          <w:p w:rsidR="009507CA" w:rsidRDefault="00D817F0">
            <w:r>
              <w:rPr>
                <w:rFonts w:hint="eastAsia"/>
              </w:rPr>
              <w:t>台</w:t>
            </w:r>
          </w:p>
        </w:tc>
        <w:tc>
          <w:tcPr>
            <w:tcW w:w="1465" w:type="dxa"/>
          </w:tcPr>
          <w:p w:rsidR="009507CA" w:rsidRDefault="00D817F0">
            <w:r>
              <w:rPr>
                <w:rFonts w:hint="eastAsia"/>
              </w:rPr>
              <w:t>1</w:t>
            </w:r>
          </w:p>
        </w:tc>
      </w:tr>
      <w:tr w:rsidR="009507CA">
        <w:tc>
          <w:tcPr>
            <w:tcW w:w="1322" w:type="dxa"/>
          </w:tcPr>
          <w:p w:rsidR="009507CA" w:rsidRDefault="00D817F0">
            <w:r>
              <w:rPr>
                <w:rFonts w:hint="eastAsia"/>
              </w:rPr>
              <w:t>2</w:t>
            </w:r>
          </w:p>
        </w:tc>
        <w:tc>
          <w:tcPr>
            <w:tcW w:w="2885" w:type="dxa"/>
          </w:tcPr>
          <w:p w:rsidR="009507CA" w:rsidRDefault="00D817F0">
            <w:r>
              <w:rPr>
                <w:rFonts w:hint="eastAsia"/>
              </w:rPr>
              <w:t>产线数字孪生</w:t>
            </w:r>
            <w:r w:rsidR="00EE2523">
              <w:rPr>
                <w:rFonts w:hint="eastAsia"/>
              </w:rPr>
              <w:t>系统</w:t>
            </w:r>
          </w:p>
        </w:tc>
        <w:tc>
          <w:tcPr>
            <w:tcW w:w="2103" w:type="dxa"/>
          </w:tcPr>
          <w:p w:rsidR="009507CA" w:rsidRDefault="00D817F0">
            <w:r>
              <w:rPr>
                <w:rFonts w:hint="eastAsia"/>
              </w:rPr>
              <w:t>套</w:t>
            </w:r>
          </w:p>
        </w:tc>
        <w:tc>
          <w:tcPr>
            <w:tcW w:w="1465" w:type="dxa"/>
          </w:tcPr>
          <w:p w:rsidR="009507CA" w:rsidRDefault="00D817F0">
            <w:r>
              <w:rPr>
                <w:rFonts w:hint="eastAsia"/>
              </w:rPr>
              <w:t>15</w:t>
            </w:r>
          </w:p>
        </w:tc>
      </w:tr>
      <w:tr w:rsidR="009507CA">
        <w:tc>
          <w:tcPr>
            <w:tcW w:w="1322" w:type="dxa"/>
          </w:tcPr>
          <w:p w:rsidR="009507CA" w:rsidRDefault="00D817F0">
            <w:r>
              <w:rPr>
                <w:rFonts w:hint="eastAsia"/>
              </w:rPr>
              <w:t>3</w:t>
            </w:r>
          </w:p>
        </w:tc>
        <w:tc>
          <w:tcPr>
            <w:tcW w:w="2885" w:type="dxa"/>
          </w:tcPr>
          <w:p w:rsidR="009507CA" w:rsidRDefault="00D817F0">
            <w:r>
              <w:rPr>
                <w:rFonts w:hint="eastAsia"/>
              </w:rPr>
              <w:t>智能制造实训演练系统</w:t>
            </w:r>
          </w:p>
        </w:tc>
        <w:tc>
          <w:tcPr>
            <w:tcW w:w="2103" w:type="dxa"/>
          </w:tcPr>
          <w:p w:rsidR="009507CA" w:rsidRDefault="00D817F0">
            <w:r>
              <w:rPr>
                <w:rFonts w:hint="eastAsia"/>
              </w:rPr>
              <w:t>套</w:t>
            </w:r>
          </w:p>
        </w:tc>
        <w:tc>
          <w:tcPr>
            <w:tcW w:w="1465" w:type="dxa"/>
          </w:tcPr>
          <w:p w:rsidR="009507CA" w:rsidRDefault="00D817F0">
            <w:r>
              <w:rPr>
                <w:rFonts w:hint="eastAsia"/>
              </w:rPr>
              <w:t>15</w:t>
            </w:r>
          </w:p>
        </w:tc>
      </w:tr>
    </w:tbl>
    <w:p w:rsidR="009507CA" w:rsidRDefault="00D817F0">
      <w:r>
        <w:rPr>
          <w:rFonts w:hint="eastAsia"/>
        </w:rPr>
        <w:t>（一）智能仓储工站</w:t>
      </w:r>
    </w:p>
    <w:p w:rsidR="009507CA" w:rsidRDefault="00D817F0">
      <w:r>
        <w:rPr>
          <w:rFonts w:hint="eastAsia"/>
        </w:rPr>
        <w:t>1</w:t>
      </w:r>
      <w:r>
        <w:t>.</w:t>
      </w:r>
      <w:r>
        <w:rPr>
          <w:rFonts w:hint="eastAsia"/>
        </w:rPr>
        <w:t>功能要求</w:t>
      </w:r>
    </w:p>
    <w:p w:rsidR="009507CA" w:rsidRDefault="00D817F0">
      <w:r>
        <w:t>1.1以立体货架存放物料，能存放不少于16个物料托盘，每个托盘可存放不少于9个物料，且可把不同种类物料混合存放在一个托盘中</w:t>
      </w:r>
      <w:r>
        <w:rPr>
          <w:rFonts w:hint="eastAsia"/>
        </w:rPr>
        <w:t>。</w:t>
      </w:r>
    </w:p>
    <w:p w:rsidR="009507CA" w:rsidRDefault="00D817F0">
      <w:r>
        <w:t>1.2可根据仓储管理系统的指令，进行物料托盘的取放。在接到出库指令后，将指定的托盘从货架上取出，并放置到出库口；在接到入库指令后，从入库口将托盘放入到货架指定位置</w:t>
      </w:r>
      <w:r>
        <w:rPr>
          <w:rFonts w:hint="eastAsia"/>
        </w:rPr>
        <w:t>。</w:t>
      </w:r>
    </w:p>
    <w:p w:rsidR="009507CA" w:rsidRDefault="00D817F0">
      <w:r>
        <w:rPr>
          <w:rFonts w:hint="eastAsia"/>
        </w:rPr>
        <w:t>1</w:t>
      </w:r>
      <w:r>
        <w:t>.3出入库操作由三轴堆垛机完成，各轴由伺服电机驱动</w:t>
      </w:r>
      <w:r>
        <w:rPr>
          <w:rFonts w:hint="eastAsia"/>
        </w:rPr>
        <w:t>。</w:t>
      </w:r>
    </w:p>
    <w:p w:rsidR="009507CA" w:rsidRDefault="00D817F0">
      <w:r>
        <w:rPr>
          <w:rFonts w:hint="eastAsia"/>
        </w:rPr>
        <w:t>1</w:t>
      </w:r>
      <w:r>
        <w:t>.4在出库口、入库口分别配有RFID读写器，每个托盘配有RFID标签，可读写托盘中物料信息</w:t>
      </w:r>
      <w:r>
        <w:rPr>
          <w:rFonts w:hint="eastAsia"/>
        </w:rPr>
        <w:t>。</w:t>
      </w:r>
    </w:p>
    <w:p w:rsidR="009507CA" w:rsidRDefault="00D817F0">
      <w:r>
        <w:t>1.5工站可独立运行，也可与其他模块组成产线协同运行。</w:t>
      </w:r>
    </w:p>
    <w:p w:rsidR="009507CA" w:rsidRPr="00E052A3" w:rsidRDefault="00D817F0">
      <w:r w:rsidRPr="00E052A3">
        <w:t>1.6提供智能仓储工站实物运行视频演示：</w:t>
      </w:r>
    </w:p>
    <w:p w:rsidR="009507CA" w:rsidRPr="00E052A3" w:rsidRDefault="00D817F0">
      <w:r w:rsidRPr="00E052A3">
        <w:rPr>
          <w:rFonts w:hint="eastAsia"/>
        </w:rPr>
        <w:t>▲</w:t>
      </w:r>
      <w:r w:rsidR="00E052A3">
        <w:rPr>
          <w:rFonts w:hint="eastAsia"/>
        </w:rPr>
        <w:t>1</w:t>
      </w:r>
      <w:r w:rsidR="00E052A3">
        <w:t>.6.1</w:t>
      </w:r>
      <w:r w:rsidRPr="00E052A3">
        <w:t>以立体货架存放物料，能存放不少于16个物料托盘，每个托盘可存放不少于9个物料；在接到出库指令后，将指定的托盘从货架上取出，并放置到出库传送带上；在接到入库指令后，从入库传送带将托盘放入到货架指定位置</w:t>
      </w:r>
      <w:r w:rsidR="00E052A3">
        <w:rPr>
          <w:rFonts w:hint="eastAsia"/>
        </w:rPr>
        <w:t>。</w:t>
      </w:r>
    </w:p>
    <w:p w:rsidR="009507CA" w:rsidRDefault="00D817F0" w:rsidP="00E052A3">
      <w:pPr>
        <w:ind w:firstLineChars="0" w:firstLine="0"/>
      </w:pPr>
      <w:r w:rsidRPr="00E052A3">
        <w:rPr>
          <w:rFonts w:hint="eastAsia"/>
        </w:rPr>
        <w:t>▲</w:t>
      </w:r>
      <w:r w:rsidR="00E052A3">
        <w:t>1.6.2</w:t>
      </w:r>
      <w:r w:rsidRPr="00E052A3">
        <w:t>出入库操作由三轴堆垛机完成，各轴由伺服电机驱动；在出库口、入库口分别配有RFID读写器，每个托盘配有RFID标签，可读写托盘中物料信息</w:t>
      </w:r>
      <w:r w:rsidR="00E052A3">
        <w:rPr>
          <w:rFonts w:hint="eastAsia"/>
        </w:rPr>
        <w:t>。</w:t>
      </w:r>
    </w:p>
    <w:p w:rsidR="009507CA" w:rsidRDefault="00D817F0">
      <w:r>
        <w:t>2.机架1台</w:t>
      </w:r>
    </w:p>
    <w:p w:rsidR="009507CA" w:rsidRDefault="00D817F0">
      <w:r>
        <w:t>2.1机架尺寸不小于1300mm</w:t>
      </w:r>
      <w:r>
        <w:rPr>
          <w:rFonts w:hint="eastAsia"/>
        </w:rPr>
        <w:t>×750</w:t>
      </w:r>
      <w:r>
        <w:t>mm</w:t>
      </w:r>
      <w:r>
        <w:rPr>
          <w:rFonts w:hint="eastAsia"/>
        </w:rPr>
        <w:t>×</w:t>
      </w:r>
      <w:r>
        <w:t>2200mm（宽</w:t>
      </w:r>
      <w:r>
        <w:rPr>
          <w:rFonts w:hint="eastAsia"/>
        </w:rPr>
        <w:t>×</w:t>
      </w:r>
      <w:r>
        <w:t>深</w:t>
      </w:r>
      <w:r>
        <w:rPr>
          <w:rFonts w:hint="eastAsia"/>
        </w:rPr>
        <w:t>×</w:t>
      </w:r>
      <w:r>
        <w:t>高），铝型材框架</w:t>
      </w:r>
      <w:r>
        <w:rPr>
          <w:rFonts w:hint="eastAsia"/>
        </w:rPr>
        <w:t>。</w:t>
      </w:r>
    </w:p>
    <w:p w:rsidR="009507CA" w:rsidRDefault="00D817F0">
      <w:r>
        <w:t>2.2 含全铝合金悬臂箱</w:t>
      </w:r>
      <w:r>
        <w:rPr>
          <w:rFonts w:hint="eastAsia"/>
        </w:rPr>
        <w:t>。</w:t>
      </w:r>
    </w:p>
    <w:p w:rsidR="009507CA" w:rsidRDefault="00D817F0">
      <w:r>
        <w:t>3.立体货架1套</w:t>
      </w:r>
    </w:p>
    <w:p w:rsidR="009507CA" w:rsidRDefault="00D817F0">
      <w:r>
        <w:t>3.1 库位数量不小于4层4列16个，采用铝型材搭建</w:t>
      </w:r>
      <w:r>
        <w:rPr>
          <w:rFonts w:hint="eastAsia"/>
        </w:rPr>
        <w:t>。</w:t>
      </w:r>
    </w:p>
    <w:p w:rsidR="009507CA" w:rsidRPr="00E052A3" w:rsidRDefault="00D817F0">
      <w:r w:rsidRPr="00E052A3">
        <w:t>3.2 库位单元格尺寸不小于</w:t>
      </w:r>
      <w:r w:rsidRPr="00E052A3">
        <w:rPr>
          <w:rFonts w:hint="eastAsia"/>
        </w:rPr>
        <w:t>160</w:t>
      </w:r>
      <w:r w:rsidRPr="00E052A3">
        <w:t>mm</w:t>
      </w:r>
      <w:r w:rsidRPr="00E052A3">
        <w:rPr>
          <w:rFonts w:hint="eastAsia"/>
        </w:rPr>
        <w:t>×</w:t>
      </w:r>
      <w:bookmarkStart w:id="0" w:name="_Hlk165284886"/>
      <w:r w:rsidRPr="00E052A3">
        <w:rPr>
          <w:rFonts w:hint="eastAsia"/>
        </w:rPr>
        <w:t>160</w:t>
      </w:r>
      <w:r w:rsidRPr="00E052A3">
        <w:t>mm</w:t>
      </w:r>
      <w:r w:rsidRPr="00E052A3">
        <w:rPr>
          <w:rFonts w:hint="eastAsia"/>
        </w:rPr>
        <w:t>×</w:t>
      </w:r>
      <w:bookmarkEnd w:id="0"/>
      <w:r w:rsidRPr="00E052A3">
        <w:rPr>
          <w:rFonts w:hint="eastAsia"/>
        </w:rPr>
        <w:t>80</w:t>
      </w:r>
      <w:r w:rsidRPr="00E052A3">
        <w:t>mm（宽</w:t>
      </w:r>
      <w:r w:rsidRPr="00E052A3">
        <w:rPr>
          <w:rFonts w:hint="eastAsia"/>
        </w:rPr>
        <w:t>×</w:t>
      </w:r>
      <w:r w:rsidRPr="00E052A3">
        <w:t>深</w:t>
      </w:r>
      <w:r w:rsidRPr="00E052A3">
        <w:rPr>
          <w:rFonts w:hint="eastAsia"/>
        </w:rPr>
        <w:t>×</w:t>
      </w:r>
      <w:r w:rsidRPr="00E052A3">
        <w:t>高）</w:t>
      </w:r>
      <w:r w:rsidRPr="00E052A3">
        <w:rPr>
          <w:rFonts w:hint="eastAsia"/>
        </w:rPr>
        <w:t>。</w:t>
      </w:r>
    </w:p>
    <w:p w:rsidR="009507CA" w:rsidRPr="00E052A3" w:rsidRDefault="00D817F0">
      <w:r w:rsidRPr="00E052A3">
        <w:t>3.3 库位承重不小于2.5kg</w:t>
      </w:r>
      <w:r w:rsidRPr="00E052A3">
        <w:rPr>
          <w:rFonts w:hint="eastAsia"/>
        </w:rPr>
        <w:t>。</w:t>
      </w:r>
    </w:p>
    <w:p w:rsidR="009507CA" w:rsidRPr="00E052A3" w:rsidRDefault="00D817F0">
      <w:r w:rsidRPr="00E052A3">
        <w:t>3.4 含不少于2个托盘，每个托盘安装1个RFID标签</w:t>
      </w:r>
      <w:r w:rsidRPr="00E052A3">
        <w:rPr>
          <w:rFonts w:hint="eastAsia"/>
        </w:rPr>
        <w:t>。</w:t>
      </w:r>
    </w:p>
    <w:p w:rsidR="009507CA" w:rsidRPr="00E052A3" w:rsidRDefault="00D817F0">
      <w:r w:rsidRPr="00E052A3">
        <w:t>3.5 托盘尺寸不小于155mm</w:t>
      </w:r>
      <w:r w:rsidRPr="00E052A3">
        <w:rPr>
          <w:rFonts w:hint="eastAsia"/>
        </w:rPr>
        <w:t>×</w:t>
      </w:r>
      <w:r w:rsidRPr="00E052A3">
        <w:t>155mm</w:t>
      </w:r>
      <w:r w:rsidRPr="00E052A3">
        <w:rPr>
          <w:rFonts w:hint="eastAsia"/>
        </w:rPr>
        <w:t>×</w:t>
      </w:r>
      <w:r w:rsidRPr="00E052A3">
        <w:t>25mm（长</w:t>
      </w:r>
      <w:r w:rsidRPr="00E052A3">
        <w:rPr>
          <w:rFonts w:hint="eastAsia"/>
        </w:rPr>
        <w:t>×</w:t>
      </w:r>
      <w:r w:rsidRPr="00E052A3">
        <w:t>宽</w:t>
      </w:r>
      <w:r w:rsidRPr="00E052A3">
        <w:rPr>
          <w:rFonts w:hint="eastAsia"/>
        </w:rPr>
        <w:t>×</w:t>
      </w:r>
      <w:r w:rsidRPr="00E052A3">
        <w:t>厚），PE材质</w:t>
      </w:r>
      <w:r w:rsidRPr="00E052A3">
        <w:rPr>
          <w:rFonts w:hint="eastAsia"/>
        </w:rPr>
        <w:t>。</w:t>
      </w:r>
    </w:p>
    <w:p w:rsidR="009507CA" w:rsidRPr="00E052A3" w:rsidRDefault="00D817F0">
      <w:r w:rsidRPr="00E052A3">
        <w:lastRenderedPageBreak/>
        <w:t>4. 自动堆垛机1套</w:t>
      </w:r>
    </w:p>
    <w:p w:rsidR="009507CA" w:rsidRPr="00E052A3" w:rsidRDefault="00D817F0">
      <w:r w:rsidRPr="00E052A3">
        <w:t>4.1 采用三轴堆垛机，各轴行程</w:t>
      </w:r>
      <w:r w:rsidRPr="00E052A3">
        <w:rPr>
          <w:rFonts w:hint="eastAsia"/>
        </w:rPr>
        <w:t>：</w:t>
      </w:r>
      <w:r w:rsidRPr="00E052A3">
        <w:t>X 轴</w:t>
      </w:r>
      <w:bookmarkStart w:id="1" w:name="_Hlk165284922"/>
      <w:r w:rsidRPr="00E052A3">
        <w:t>不低于</w:t>
      </w:r>
      <w:bookmarkEnd w:id="1"/>
      <w:r w:rsidRPr="00E052A3">
        <w:t>800mm，Y轴</w:t>
      </w:r>
      <w:r w:rsidRPr="00E052A3">
        <w:rPr>
          <w:rFonts w:hint="eastAsia"/>
        </w:rPr>
        <w:t>不低于</w:t>
      </w:r>
      <w:r w:rsidRPr="00E052A3">
        <w:t>400mm，Z轴</w:t>
      </w:r>
      <w:r w:rsidRPr="00E052A3">
        <w:rPr>
          <w:rFonts w:hint="eastAsia"/>
        </w:rPr>
        <w:t>不低于</w:t>
      </w:r>
      <w:r w:rsidRPr="00E052A3">
        <w:t>150mm</w:t>
      </w:r>
      <w:r w:rsidRPr="00E052A3">
        <w:rPr>
          <w:rFonts w:hint="eastAsia"/>
        </w:rPr>
        <w:t>。</w:t>
      </w:r>
    </w:p>
    <w:p w:rsidR="009507CA" w:rsidRPr="00E052A3" w:rsidRDefault="00D817F0">
      <w:r w:rsidRPr="00E052A3">
        <w:t>4.2 各轴最大负载：X轴不低于25Kg、Y轴</w:t>
      </w:r>
      <w:r w:rsidRPr="00E052A3">
        <w:rPr>
          <w:rFonts w:hint="eastAsia"/>
        </w:rPr>
        <w:t>不低于</w:t>
      </w:r>
      <w:r w:rsidRPr="00E052A3">
        <w:t>8Kg、Z轴</w:t>
      </w:r>
      <w:r w:rsidRPr="00E052A3">
        <w:rPr>
          <w:rFonts w:hint="eastAsia"/>
        </w:rPr>
        <w:t>不低于</w:t>
      </w:r>
      <w:r w:rsidRPr="00E052A3">
        <w:t>5Kg</w:t>
      </w:r>
      <w:r w:rsidRPr="00E052A3">
        <w:rPr>
          <w:rFonts w:hint="eastAsia"/>
        </w:rPr>
        <w:t>。</w:t>
      </w:r>
    </w:p>
    <w:p w:rsidR="009507CA" w:rsidRPr="00E052A3" w:rsidRDefault="00D817F0">
      <w:r w:rsidRPr="00E052A3">
        <w:t>4.3货叉移动最高速度不低于20m/min</w:t>
      </w:r>
      <w:r w:rsidRPr="00E052A3">
        <w:rPr>
          <w:rFonts w:hint="eastAsia"/>
        </w:rPr>
        <w:t>。</w:t>
      </w:r>
    </w:p>
    <w:p w:rsidR="009507CA" w:rsidRPr="00E052A3" w:rsidRDefault="00D817F0">
      <w:r w:rsidRPr="00E052A3">
        <w:t>5. 输送系统1套</w:t>
      </w:r>
    </w:p>
    <w:p w:rsidR="009507CA" w:rsidRDefault="00D817F0">
      <w:r w:rsidRPr="00E052A3">
        <w:t>5.1 传输线线体最大单位承载能力不低于0.</w:t>
      </w:r>
      <w:r w:rsidR="00E052A3" w:rsidRPr="00E052A3">
        <w:t>9</w:t>
      </w:r>
      <w:r w:rsidR="00E052A3">
        <w:t>k</w:t>
      </w:r>
      <w:r w:rsidR="00E052A3" w:rsidRPr="00E052A3">
        <w:t>g</w:t>
      </w:r>
      <w:r w:rsidRPr="00E052A3">
        <w:t>/cm，最大整机负载不小于60kg</w:t>
      </w:r>
      <w:r w:rsidRPr="00E052A3">
        <w:rPr>
          <w:rFonts w:hint="eastAsia"/>
        </w:rPr>
        <w:t>。</w:t>
      </w:r>
    </w:p>
    <w:p w:rsidR="009507CA" w:rsidRDefault="00D817F0">
      <w:r>
        <w:t>5.2 传输线最大运行速度不小于1</w:t>
      </w:r>
      <w:r>
        <w:rPr>
          <w:rFonts w:hint="eastAsia"/>
        </w:rPr>
        <w:t>0</w:t>
      </w:r>
      <w:r>
        <w:t>m/min</w:t>
      </w:r>
      <w:r>
        <w:rPr>
          <w:rFonts w:hint="eastAsia"/>
        </w:rPr>
        <w:t>。</w:t>
      </w:r>
    </w:p>
    <w:p w:rsidR="009507CA" w:rsidRDefault="00D817F0">
      <w:r>
        <w:t>5.3 定位方式采用检测传感器与机械限位块</w:t>
      </w:r>
      <w:r>
        <w:rPr>
          <w:rFonts w:hint="eastAsia"/>
        </w:rPr>
        <w:t>。</w:t>
      </w:r>
    </w:p>
    <w:p w:rsidR="009507CA" w:rsidRDefault="00D817F0">
      <w:r>
        <w:t>5.4 边框为有标准槽口的高强度铝合金型材</w:t>
      </w:r>
      <w:r>
        <w:rPr>
          <w:rFonts w:hint="eastAsia"/>
        </w:rPr>
        <w:t>。</w:t>
      </w:r>
    </w:p>
    <w:p w:rsidR="009507CA" w:rsidRDefault="00D817F0">
      <w:r>
        <w:t>6. 触摸屏1台</w:t>
      </w:r>
    </w:p>
    <w:p w:rsidR="009507CA" w:rsidRDefault="00D817F0">
      <w:r>
        <w:t>6.1 不小于7寸HMI触摸屏，不低于6.5万色显示</w:t>
      </w:r>
      <w:r>
        <w:rPr>
          <w:rFonts w:hint="eastAsia"/>
        </w:rPr>
        <w:t>。</w:t>
      </w:r>
    </w:p>
    <w:p w:rsidR="009507CA" w:rsidRDefault="00D817F0">
      <w:r>
        <w:t>6.2 支持 PROFIBUS 或PROFINET 通信</w:t>
      </w:r>
      <w:r>
        <w:rPr>
          <w:rFonts w:hint="eastAsia"/>
        </w:rPr>
        <w:t>。</w:t>
      </w:r>
    </w:p>
    <w:p w:rsidR="009507CA" w:rsidRDefault="00D817F0">
      <w:r>
        <w:t>6.3 防护等级不低于正面 IP65，背面IP20</w:t>
      </w:r>
      <w:r>
        <w:rPr>
          <w:rFonts w:hint="eastAsia"/>
        </w:rPr>
        <w:t>。</w:t>
      </w:r>
    </w:p>
    <w:p w:rsidR="009507CA" w:rsidRDefault="00D817F0">
      <w:r>
        <w:t>7. PLC控制器1套</w:t>
      </w:r>
    </w:p>
    <w:p w:rsidR="009507CA" w:rsidRDefault="00D817F0">
      <w:r>
        <w:t>7.1 CPU最快位处理速度不</w:t>
      </w:r>
      <w:r>
        <w:rPr>
          <w:rFonts w:hint="eastAsia"/>
        </w:rPr>
        <w:t>高于60</w:t>
      </w:r>
      <w:r>
        <w:t>ns</w:t>
      </w:r>
      <w:r>
        <w:rPr>
          <w:rFonts w:hint="eastAsia"/>
        </w:rPr>
        <w:t>。</w:t>
      </w:r>
    </w:p>
    <w:p w:rsidR="009507CA" w:rsidRDefault="00D817F0">
      <w:r>
        <w:t>7.</w:t>
      </w:r>
      <w:r>
        <w:rPr>
          <w:rFonts w:hint="eastAsia"/>
        </w:rPr>
        <w:t>2</w:t>
      </w:r>
      <w:r>
        <w:t xml:space="preserve"> 支持 IEC 61131-3 编程语言（LAD/FBD、 STL、SCL 和 Graph）</w:t>
      </w:r>
      <w:r>
        <w:rPr>
          <w:rFonts w:hint="eastAsia"/>
        </w:rPr>
        <w:t>。</w:t>
      </w:r>
    </w:p>
    <w:p w:rsidR="009507CA" w:rsidRDefault="00D817F0">
      <w:r>
        <w:t>7.</w:t>
      </w:r>
      <w:r>
        <w:rPr>
          <w:rFonts w:hint="eastAsia"/>
        </w:rPr>
        <w:t>3</w:t>
      </w:r>
      <w:r>
        <w:t xml:space="preserve"> 可直接在控制器中对位置控制、齿轮同步等复杂的运动控制任务进行编程，可借助I/O模块实现PTO等工艺功能</w:t>
      </w:r>
      <w:r>
        <w:rPr>
          <w:rFonts w:hint="eastAsia"/>
        </w:rPr>
        <w:t>。</w:t>
      </w:r>
    </w:p>
    <w:p w:rsidR="009507CA" w:rsidRDefault="00D817F0">
      <w:r>
        <w:t>7.</w:t>
      </w:r>
      <w:r>
        <w:rPr>
          <w:rFonts w:hint="eastAsia"/>
        </w:rPr>
        <w:t>4</w:t>
      </w:r>
      <w:r>
        <w:t xml:space="preserve"> 集成标准化的 OPC UA 通信协议</w:t>
      </w:r>
      <w:r>
        <w:rPr>
          <w:rFonts w:hint="eastAsia"/>
        </w:rPr>
        <w:t>。</w:t>
      </w:r>
    </w:p>
    <w:p w:rsidR="009507CA" w:rsidRDefault="00D817F0">
      <w:r>
        <w:t>7.</w:t>
      </w:r>
      <w:r>
        <w:rPr>
          <w:rFonts w:hint="eastAsia"/>
        </w:rPr>
        <w:t>5</w:t>
      </w:r>
      <w:r>
        <w:t xml:space="preserve"> CPU自带面板，支持诊断、初始调试和维护操作</w:t>
      </w:r>
      <w:r>
        <w:rPr>
          <w:rFonts w:hint="eastAsia"/>
        </w:rPr>
        <w:t>。</w:t>
      </w:r>
    </w:p>
    <w:p w:rsidR="009507CA" w:rsidRDefault="00D817F0">
      <w:r>
        <w:t>7.</w:t>
      </w:r>
      <w:r>
        <w:rPr>
          <w:rFonts w:hint="eastAsia"/>
        </w:rPr>
        <w:t>6</w:t>
      </w:r>
      <w:r>
        <w:t xml:space="preserve"> 单层组态可支持不少于32个模块</w:t>
      </w:r>
      <w:r>
        <w:rPr>
          <w:rFonts w:hint="eastAsia"/>
        </w:rPr>
        <w:t>。</w:t>
      </w:r>
    </w:p>
    <w:p w:rsidR="009507CA" w:rsidRDefault="00D817F0">
      <w:r>
        <w:rPr>
          <w:rFonts w:hint="eastAsia"/>
        </w:rPr>
        <w:t>7</w:t>
      </w:r>
      <w:r>
        <w:t>.</w:t>
      </w:r>
      <w:r>
        <w:rPr>
          <w:rFonts w:hint="eastAsia"/>
        </w:rPr>
        <w:t>7</w:t>
      </w:r>
      <w:r>
        <w:t xml:space="preserve"> 支持外部编码器，凸轮/凸轮轨道和探头，支持绝对同步，凸轮同步，路径差补功能</w:t>
      </w:r>
      <w:r>
        <w:rPr>
          <w:rFonts w:hint="eastAsia"/>
        </w:rPr>
        <w:t>。</w:t>
      </w:r>
    </w:p>
    <w:p w:rsidR="009507CA" w:rsidRDefault="00D817F0">
      <w:r>
        <w:t>7.</w:t>
      </w:r>
      <w:r>
        <w:rPr>
          <w:rFonts w:hint="eastAsia"/>
        </w:rPr>
        <w:t>8</w:t>
      </w:r>
      <w:r>
        <w:t>不少于4MB的存储卡</w:t>
      </w:r>
      <w:r>
        <w:rPr>
          <w:rFonts w:hint="eastAsia"/>
        </w:rPr>
        <w:t>。</w:t>
      </w:r>
    </w:p>
    <w:p w:rsidR="009507CA" w:rsidRDefault="00D817F0">
      <w:r>
        <w:t>7.</w:t>
      </w:r>
      <w:r>
        <w:rPr>
          <w:rFonts w:hint="eastAsia"/>
        </w:rPr>
        <w:t>9</w:t>
      </w:r>
      <w:r>
        <w:t xml:space="preserve"> 16点数字量输入模块</w:t>
      </w:r>
      <w:r>
        <w:rPr>
          <w:rFonts w:hint="eastAsia"/>
        </w:rPr>
        <w:t>2</w:t>
      </w:r>
      <w:r>
        <w:t>块，具有显示功能</w:t>
      </w:r>
      <w:r>
        <w:rPr>
          <w:rFonts w:hint="eastAsia"/>
        </w:rPr>
        <w:t>。</w:t>
      </w:r>
    </w:p>
    <w:p w:rsidR="009507CA" w:rsidRDefault="00D817F0">
      <w:r>
        <w:t>7.</w:t>
      </w:r>
      <w:r>
        <w:rPr>
          <w:rFonts w:hint="eastAsia"/>
        </w:rPr>
        <w:t>10</w:t>
      </w:r>
      <w:r>
        <w:t xml:space="preserve"> 16点数字量输出模块</w:t>
      </w:r>
      <w:r>
        <w:rPr>
          <w:rFonts w:hint="eastAsia"/>
        </w:rPr>
        <w:t>2</w:t>
      </w:r>
      <w:r>
        <w:t>块，具有显示功能</w:t>
      </w:r>
      <w:r>
        <w:rPr>
          <w:rFonts w:hint="eastAsia"/>
        </w:rPr>
        <w:t>。</w:t>
      </w:r>
    </w:p>
    <w:p w:rsidR="009507CA" w:rsidRDefault="00D817F0">
      <w:r>
        <w:t>8. 伺服控制器3套</w:t>
      </w:r>
    </w:p>
    <w:p w:rsidR="009507CA" w:rsidRDefault="00D817F0">
      <w:r>
        <w:t xml:space="preserve">8.1 </w:t>
      </w:r>
      <w:r>
        <w:rPr>
          <w:rFonts w:hint="eastAsia"/>
        </w:rPr>
        <w:t>伺服驱动与PLC之间通过PROFINET 通信协议的通信，支持基本定位（EPOS）和速度控制（S）。</w:t>
      </w:r>
    </w:p>
    <w:p w:rsidR="009507CA" w:rsidRDefault="00D817F0">
      <w:r>
        <w:t>8.2 带工业以太网标准PROFINET 接口，支持PROFINET通信</w:t>
      </w:r>
      <w:r>
        <w:rPr>
          <w:rFonts w:hint="eastAsia"/>
        </w:rPr>
        <w:t>。</w:t>
      </w:r>
    </w:p>
    <w:p w:rsidR="009507CA" w:rsidRDefault="00D817F0">
      <w:r>
        <w:rPr>
          <w:rFonts w:hint="eastAsia"/>
        </w:rPr>
        <w:t>8</w:t>
      </w:r>
      <w:r>
        <w:t>.3 集成以下定位功能</w:t>
      </w:r>
    </w:p>
    <w:p w:rsidR="009507CA" w:rsidRDefault="00D817F0">
      <w:r>
        <w:t>8.3.1目标位置以及对应的转速可以在调试时保存到驱动中，或通过通信加以修改</w:t>
      </w:r>
      <w:r>
        <w:rPr>
          <w:rFonts w:hint="eastAsia"/>
        </w:rPr>
        <w:t>。</w:t>
      </w:r>
    </w:p>
    <w:p w:rsidR="009507CA" w:rsidRDefault="00D817F0">
      <w:r>
        <w:t>8.3.2绝对式或相对式定位</w:t>
      </w:r>
      <w:r>
        <w:rPr>
          <w:rFonts w:hint="eastAsia"/>
        </w:rPr>
        <w:t>。</w:t>
      </w:r>
    </w:p>
    <w:p w:rsidR="009507CA" w:rsidRDefault="00D817F0">
      <w:r>
        <w:t>8.3.3旋转轴或线性轴</w:t>
      </w:r>
      <w:r>
        <w:rPr>
          <w:rFonts w:hint="eastAsia"/>
        </w:rPr>
        <w:t>。</w:t>
      </w:r>
    </w:p>
    <w:p w:rsidR="009507CA" w:rsidRDefault="00D817F0">
      <w:r>
        <w:t>8.3.4驱动内的回参考点</w:t>
      </w:r>
      <w:r>
        <w:rPr>
          <w:rFonts w:hint="eastAsia"/>
        </w:rPr>
        <w:t>。</w:t>
      </w:r>
    </w:p>
    <w:p w:rsidR="009507CA" w:rsidRDefault="00D817F0">
      <w:r>
        <w:t>8.3.5集成抱闸开关</w:t>
      </w:r>
      <w:r>
        <w:rPr>
          <w:rFonts w:hint="eastAsia"/>
        </w:rPr>
        <w:t>。</w:t>
      </w:r>
    </w:p>
    <w:p w:rsidR="009507CA" w:rsidRDefault="00D817F0">
      <w:r>
        <w:t>8.3.6 带参数自动优化功能，，可在调试中一键自动优化控制回路参数</w:t>
      </w:r>
      <w:r>
        <w:rPr>
          <w:rFonts w:hint="eastAsia"/>
        </w:rPr>
        <w:t>。</w:t>
      </w:r>
    </w:p>
    <w:p w:rsidR="009507CA" w:rsidRDefault="00D817F0">
      <w:r>
        <w:t>8.3.7 集成安全功能 STO (Safe Torque Off：安全转矩关闭)</w:t>
      </w:r>
      <w:r>
        <w:rPr>
          <w:rFonts w:hint="eastAsia"/>
        </w:rPr>
        <w:t>。</w:t>
      </w:r>
    </w:p>
    <w:p w:rsidR="009507CA" w:rsidRDefault="00D817F0">
      <w:r>
        <w:t>9. 伺服电机3台</w:t>
      </w:r>
    </w:p>
    <w:p w:rsidR="009507CA" w:rsidRDefault="00D817F0">
      <w:r>
        <w:t>9.1 电机要求小惯量，输出扭矩不低于</w:t>
      </w:r>
      <w:r>
        <w:rPr>
          <w:rFonts w:hint="eastAsia"/>
        </w:rPr>
        <w:t>0.64</w:t>
      </w:r>
      <w:r>
        <w:t>Nm，额定功率0.2KW</w:t>
      </w:r>
      <w:r>
        <w:rPr>
          <w:rFonts w:hint="eastAsia"/>
        </w:rPr>
        <w:t>～</w:t>
      </w:r>
      <w:r>
        <w:t>0.4KW，转速0</w:t>
      </w:r>
      <w:r>
        <w:rPr>
          <w:rFonts w:hint="eastAsia"/>
        </w:rPr>
        <w:t>～</w:t>
      </w:r>
      <w:r>
        <w:t>3000rpm/min</w:t>
      </w:r>
      <w:r>
        <w:rPr>
          <w:rFonts w:hint="eastAsia"/>
        </w:rPr>
        <w:t>。</w:t>
      </w:r>
    </w:p>
    <w:p w:rsidR="009507CA" w:rsidRDefault="00D817F0">
      <w:r>
        <w:rPr>
          <w:rFonts w:hint="eastAsia"/>
        </w:rPr>
        <w:t>9</w:t>
      </w:r>
      <w:r>
        <w:t>.2 带增量式编码器或绝对值编码器</w:t>
      </w:r>
      <w:r>
        <w:rPr>
          <w:rFonts w:hint="eastAsia"/>
        </w:rPr>
        <w:t>。</w:t>
      </w:r>
    </w:p>
    <w:p w:rsidR="009507CA" w:rsidRDefault="00D817F0">
      <w:r>
        <w:t>9.3 数据传输速率不低于100Mbit/s</w:t>
      </w:r>
      <w:r>
        <w:rPr>
          <w:rFonts w:hint="eastAsia"/>
        </w:rPr>
        <w:t>。</w:t>
      </w:r>
    </w:p>
    <w:p w:rsidR="009507CA" w:rsidRDefault="00D817F0">
      <w:r>
        <w:t>10. RFID读写器2套</w:t>
      </w:r>
    </w:p>
    <w:p w:rsidR="009507CA" w:rsidRDefault="00D817F0">
      <w:r>
        <w:t>10.1 支持无线通讯协议：ISO 15693</w:t>
      </w:r>
      <w:r>
        <w:rPr>
          <w:rFonts w:hint="eastAsia"/>
        </w:rPr>
        <w:t>。</w:t>
      </w:r>
    </w:p>
    <w:p w:rsidR="009507CA" w:rsidRDefault="00D817F0">
      <w:r>
        <w:t>10.2 最大读写距离不低于150mm</w:t>
      </w:r>
      <w:r>
        <w:rPr>
          <w:rFonts w:hint="eastAsia"/>
        </w:rPr>
        <w:t>。</w:t>
      </w:r>
    </w:p>
    <w:p w:rsidR="009507CA" w:rsidRDefault="00D817F0">
      <w:r>
        <w:t>10.3 存储容量≥120字节，寿命不低于10</w:t>
      </w:r>
      <w:r>
        <w:rPr>
          <w:rFonts w:hint="eastAsia"/>
        </w:rPr>
        <w:t>万</w:t>
      </w:r>
      <w:r>
        <w:t>次写操作</w:t>
      </w:r>
      <w:r>
        <w:rPr>
          <w:rFonts w:hint="eastAsia"/>
        </w:rPr>
        <w:t>。</w:t>
      </w:r>
    </w:p>
    <w:p w:rsidR="009507CA" w:rsidRDefault="00D817F0">
      <w:r>
        <w:t>10.4 支持</w:t>
      </w:r>
      <w:r>
        <w:rPr>
          <w:rFonts w:hint="eastAsia"/>
        </w:rPr>
        <w:t>选配可编程网关，选配现场协议包含：</w:t>
      </w:r>
      <w:r>
        <w:t>PROFIBUS-DP, DeviceNet™, Ethernet Modbus-TCP, PROFINET IO, EtherNet/IP, EtherCAT, CANopen, S232/485</w:t>
      </w:r>
      <w:r>
        <w:rPr>
          <w:rFonts w:hint="eastAsia"/>
        </w:rPr>
        <w:t>。</w:t>
      </w:r>
    </w:p>
    <w:p w:rsidR="009507CA" w:rsidRDefault="00D817F0">
      <w:r>
        <w:t>11. 电源1套</w:t>
      </w:r>
    </w:p>
    <w:p w:rsidR="009507CA" w:rsidRDefault="00D817F0">
      <w:r>
        <w:t>11.1 输入电压：120V/2</w:t>
      </w:r>
      <w:r>
        <w:rPr>
          <w:rFonts w:hint="eastAsia"/>
        </w:rPr>
        <w:t>3</w:t>
      </w:r>
      <w:r>
        <w:t>0V AC 自适应，50/60 Hz</w:t>
      </w:r>
      <w:r>
        <w:rPr>
          <w:rFonts w:hint="eastAsia"/>
        </w:rPr>
        <w:t>。</w:t>
      </w:r>
    </w:p>
    <w:p w:rsidR="009507CA" w:rsidRDefault="00D817F0">
      <w:r>
        <w:t>11.2 断电缓冲时间不低于20ms</w:t>
      </w:r>
      <w:r>
        <w:rPr>
          <w:rFonts w:hint="eastAsia"/>
        </w:rPr>
        <w:t>。</w:t>
      </w:r>
    </w:p>
    <w:p w:rsidR="009507CA" w:rsidRDefault="00D817F0">
      <w:r>
        <w:t>11.3 额定输出电压：24V DC，误差不高于±1%，最大输出纹波不高于50mv</w:t>
      </w:r>
      <w:r>
        <w:rPr>
          <w:rFonts w:hint="eastAsia"/>
        </w:rPr>
        <w:t>。</w:t>
      </w:r>
    </w:p>
    <w:p w:rsidR="009507CA" w:rsidRDefault="00D817F0">
      <w:r>
        <w:t>11.4 额定输出电流8A，瞬时过载电流/持续时间不高于35A/70ms</w:t>
      </w:r>
      <w:r>
        <w:rPr>
          <w:rFonts w:hint="eastAsia"/>
        </w:rPr>
        <w:t>。</w:t>
      </w:r>
    </w:p>
    <w:p w:rsidR="009507CA" w:rsidRDefault="00D817F0">
      <w:r>
        <w:t>11.5 带短路保护功能，电子锁闭，自动重启</w:t>
      </w:r>
      <w:r>
        <w:rPr>
          <w:rFonts w:hint="eastAsia"/>
        </w:rPr>
        <w:t>。</w:t>
      </w:r>
    </w:p>
    <w:p w:rsidR="009507CA" w:rsidRDefault="00D817F0">
      <w:r>
        <w:t>12. 工业交换机1台</w:t>
      </w:r>
    </w:p>
    <w:p w:rsidR="009507CA" w:rsidRDefault="00D817F0">
      <w:r>
        <w:t>12.1 不少于8个RJ45网络端口</w:t>
      </w:r>
      <w:r>
        <w:rPr>
          <w:rFonts w:hint="eastAsia"/>
        </w:rPr>
        <w:t>。</w:t>
      </w:r>
    </w:p>
    <w:p w:rsidR="009507CA" w:rsidRDefault="00D817F0">
      <w:r>
        <w:t>12.2 最高传输速率不低于100Mbit/s</w:t>
      </w:r>
      <w:r>
        <w:rPr>
          <w:rFonts w:hint="eastAsia"/>
        </w:rPr>
        <w:t>。</w:t>
      </w:r>
    </w:p>
    <w:p w:rsidR="009507CA" w:rsidRDefault="00D817F0">
      <w:r>
        <w:t>12.3 采用24V直流电源供电</w:t>
      </w:r>
      <w:r>
        <w:rPr>
          <w:rFonts w:hint="eastAsia"/>
        </w:rPr>
        <w:t>。</w:t>
      </w:r>
    </w:p>
    <w:p w:rsidR="009507CA" w:rsidRDefault="00D817F0">
      <w:r>
        <w:t>12.4 防护等级不低于IP20</w:t>
      </w:r>
      <w:r>
        <w:rPr>
          <w:rFonts w:hint="eastAsia"/>
        </w:rPr>
        <w:t>。</w:t>
      </w:r>
    </w:p>
    <w:p w:rsidR="009507CA" w:rsidRDefault="00D817F0">
      <w:r>
        <w:rPr>
          <w:rFonts w:hint="eastAsia"/>
        </w:rPr>
        <w:t>1</w:t>
      </w:r>
      <w:r>
        <w:t>3. PLC、触摸屏、伺服电机、伺服控制器应为同一品牌</w:t>
      </w:r>
      <w:r>
        <w:rPr>
          <w:rFonts w:hint="eastAsia"/>
        </w:rPr>
        <w:t>。</w:t>
      </w:r>
    </w:p>
    <w:p w:rsidR="009507CA" w:rsidRDefault="00D817F0">
      <w:r>
        <w:rPr>
          <w:rFonts w:hint="eastAsia"/>
        </w:rPr>
        <w:t>（二）产线数字孪生</w:t>
      </w:r>
      <w:r w:rsidR="00EE2523">
        <w:rPr>
          <w:rFonts w:hint="eastAsia"/>
        </w:rPr>
        <w:t>系统</w:t>
      </w:r>
    </w:p>
    <w:p w:rsidR="009507CA" w:rsidRDefault="00D817F0">
      <w:r>
        <w:t>1.本数字孪生系统是真实智能制造物理产线（含智能仓储工站、机器人工站、机器视觉工站、平移输送工站、物料、托盘）的数字孪生，其中智能仓储工站应是本次</w:t>
      </w:r>
      <w:r w:rsidR="00EE2523">
        <w:rPr>
          <w:rFonts w:hint="eastAsia"/>
        </w:rPr>
        <w:t>采购</w:t>
      </w:r>
      <w:r>
        <w:t>设备中的智能仓储工站</w:t>
      </w:r>
      <w:r>
        <w:rPr>
          <w:rFonts w:hint="eastAsia"/>
        </w:rPr>
        <w:t>。</w:t>
      </w:r>
    </w:p>
    <w:p w:rsidR="009507CA" w:rsidRDefault="00D817F0">
      <w:r>
        <w:t>2. 数字孪生系统的3D模型应与物理产线的智能仓储工站、机器人工站、机器视觉工站、平移输送工站、物料及托盘具有相同的组成、结构与尺寸</w:t>
      </w:r>
      <w:r>
        <w:rPr>
          <w:rFonts w:hint="eastAsia"/>
        </w:rPr>
        <w:t>。</w:t>
      </w:r>
    </w:p>
    <w:p w:rsidR="009507CA" w:rsidRDefault="00D817F0">
      <w:r>
        <w:t>3. 数字孪生系统应具有与物理产线的智能仓储工站、机器人工站、机器视觉工站和平移输送工站相同的运动定义、运动逻辑及运行流程</w:t>
      </w:r>
      <w:r>
        <w:rPr>
          <w:rFonts w:hint="eastAsia"/>
        </w:rPr>
        <w:t>。</w:t>
      </w:r>
    </w:p>
    <w:p w:rsidR="009507CA" w:rsidRDefault="00D817F0">
      <w:r>
        <w:t>4. 数字孪生系统应建立有与物理产线的智能仓储工站、机器人工站、机器视觉工站和平移输送工站的PLC程序对应的变量</w:t>
      </w:r>
      <w:r>
        <w:rPr>
          <w:rFonts w:hint="eastAsia"/>
        </w:rPr>
        <w:t>。</w:t>
      </w:r>
    </w:p>
    <w:p w:rsidR="009507CA" w:rsidRDefault="00D817F0">
      <w:r>
        <w:t>5.数字孪生系统应建立有与物理产线智能仓储工站、机器人工站、机器视觉工站和平移输送工站的通讯联接，并采集物理设备运行过程的实时状态数据</w:t>
      </w:r>
      <w:r>
        <w:rPr>
          <w:rFonts w:hint="eastAsia"/>
        </w:rPr>
        <w:t>。</w:t>
      </w:r>
    </w:p>
    <w:p w:rsidR="009507CA" w:rsidRDefault="00D817F0">
      <w:r>
        <w:t>6.数字孪生系统应能由智能产线的智能仓储工站、机器人工站、机器视觉工站和平移输送工站的实时数据驱动运动，实现虚实同步运行</w:t>
      </w:r>
      <w:r>
        <w:rPr>
          <w:rFonts w:hint="eastAsia"/>
        </w:rPr>
        <w:t>。</w:t>
      </w:r>
    </w:p>
    <w:p w:rsidR="009507CA" w:rsidRDefault="00D817F0">
      <w:r>
        <w:t>7.数字孪生系统应能与虚拟PLC建立通讯联接，并通过PLC程序驱动运动，实现虚拟调试</w:t>
      </w:r>
      <w:r>
        <w:rPr>
          <w:rFonts w:hint="eastAsia"/>
        </w:rPr>
        <w:t>。</w:t>
      </w:r>
    </w:p>
    <w:p w:rsidR="009507CA" w:rsidRDefault="00D817F0">
      <w:r>
        <w:t>8. 系统应具有以下虚拟仿真功能</w:t>
      </w:r>
    </w:p>
    <w:p w:rsidR="009507CA" w:rsidRDefault="00D817F0">
      <w:r>
        <w:t>8.1 支持在虚拟环境中对机器人、设备进行虚拟调试，支持通过使用真实PLC来控制虚拟的机器人和设备</w:t>
      </w:r>
      <w:r>
        <w:rPr>
          <w:rFonts w:hint="eastAsia"/>
        </w:rPr>
        <w:t>。</w:t>
      </w:r>
    </w:p>
    <w:p w:rsidR="009507CA" w:rsidRDefault="00D817F0">
      <w:r>
        <w:t>8.2 支持使用准确的人体模型来填充环境，以分析工作场所的人体工程学</w:t>
      </w:r>
      <w:r>
        <w:rPr>
          <w:rFonts w:hint="eastAsia"/>
        </w:rPr>
        <w:t>。</w:t>
      </w:r>
    </w:p>
    <w:p w:rsidR="009507CA" w:rsidRDefault="00D817F0">
      <w:r>
        <w:t>8.3 可对装配过程和机器人操作进行碰撞检测</w:t>
      </w:r>
      <w:r>
        <w:rPr>
          <w:rFonts w:hint="eastAsia"/>
        </w:rPr>
        <w:t>。</w:t>
      </w:r>
    </w:p>
    <w:p w:rsidR="009507CA" w:rsidRDefault="00D817F0">
      <w:r>
        <w:t>8.4 支持KUKA KRC OLP接口的机器人、ABB Rapid OLP FloatOLP接口的机器人、FANUC RJ OLP Float OLP接口的机器人、COMAU PDL OLP Float OLP接口的机器人</w:t>
      </w:r>
      <w:r>
        <w:rPr>
          <w:rFonts w:hint="eastAsia"/>
        </w:rPr>
        <w:t>。</w:t>
      </w:r>
    </w:p>
    <w:p w:rsidR="009507CA" w:rsidRDefault="00D817F0">
      <w:r>
        <w:t>8.5 可进行机器人路径规划、仿真、验证，及机器人运动动态分析</w:t>
      </w:r>
      <w:r>
        <w:rPr>
          <w:rFonts w:hint="eastAsia"/>
        </w:rPr>
        <w:t>。</w:t>
      </w:r>
    </w:p>
    <w:p w:rsidR="009507CA" w:rsidRDefault="00D817F0">
      <w:r>
        <w:t xml:space="preserve">8.6 </w:t>
      </w:r>
      <w:r>
        <w:rPr>
          <w:rFonts w:hint="eastAsia"/>
        </w:rPr>
        <w:t>可对设备进行运动学关节定义。</w:t>
      </w:r>
    </w:p>
    <w:p w:rsidR="009507CA" w:rsidRPr="00E052A3" w:rsidRDefault="00D817F0">
      <w:r w:rsidRPr="00E052A3">
        <w:t>9.提供演示视频，演示数字孪生系统与真实物理产线（含智能仓储工站、机器人装配工站、视觉检测工站、平移输送单元，</w:t>
      </w:r>
      <w:bookmarkStart w:id="2" w:name="_Hlk165371100"/>
      <w:r w:rsidRPr="00E052A3">
        <w:rPr>
          <w:rFonts w:hint="eastAsia"/>
        </w:rPr>
        <w:t>其中智能仓储工站为本次采购活动中的货物序号</w:t>
      </w:r>
      <w:r w:rsidRPr="00E052A3">
        <w:t>1）</w:t>
      </w:r>
      <w:bookmarkEnd w:id="2"/>
      <w:r w:rsidRPr="00E052A3">
        <w:rPr>
          <w:rFonts w:hint="eastAsia"/>
        </w:rPr>
        <w:t>的同步运行视频：</w:t>
      </w:r>
    </w:p>
    <w:p w:rsidR="009507CA" w:rsidRPr="00E052A3" w:rsidRDefault="00D817F0">
      <w:r w:rsidRPr="00E052A3">
        <w:rPr>
          <w:rFonts w:hint="eastAsia"/>
        </w:rPr>
        <w:t>▲</w:t>
      </w:r>
      <w:r w:rsidR="00E052A3">
        <w:t>9.1</w:t>
      </w:r>
      <w:r w:rsidRPr="00E052A3">
        <w:t>数字孪生系统实时采集智能仓储工站运行时三轴堆垛机各轴的坐标数据，由采集的坐标数据驱动虚拟仓储工站运动，实现智能仓储工站的虚实同步</w:t>
      </w:r>
      <w:r w:rsidR="000C68BB">
        <w:rPr>
          <w:rFonts w:hint="eastAsia"/>
        </w:rPr>
        <w:t>。</w:t>
      </w:r>
    </w:p>
    <w:p w:rsidR="009507CA" w:rsidRPr="00E052A3" w:rsidRDefault="00D817F0">
      <w:r w:rsidRPr="00E052A3">
        <w:rPr>
          <w:rFonts w:hint="eastAsia"/>
        </w:rPr>
        <w:t>▲</w:t>
      </w:r>
      <w:r w:rsidR="00E052A3">
        <w:t>9.2</w:t>
      </w:r>
      <w:r w:rsidRPr="00E052A3">
        <w:t>数字孪生系统实时采集机器人装配工站运行时六轴机器人各轴的运动数据，由采集的运动数据驱动虚拟机器人运动，实现机器人装配工站的虚实同步</w:t>
      </w:r>
      <w:r w:rsidR="000C68BB">
        <w:rPr>
          <w:rFonts w:hint="eastAsia"/>
        </w:rPr>
        <w:t>。</w:t>
      </w:r>
    </w:p>
    <w:p w:rsidR="009507CA" w:rsidRPr="00E052A3" w:rsidRDefault="00D817F0">
      <w:r w:rsidRPr="00E052A3">
        <w:rPr>
          <w:rFonts w:hint="eastAsia"/>
        </w:rPr>
        <w:t>▲</w:t>
      </w:r>
      <w:r w:rsidR="00E052A3">
        <w:t>9.3</w:t>
      </w:r>
      <w:r w:rsidRPr="00E052A3">
        <w:t>智能仓储工站、机器人装配工站、视觉检测工站、平移输送单元与数字孪生系统具有完全一致的结构、组成和运动逻辑</w:t>
      </w:r>
      <w:r w:rsidR="000C68BB">
        <w:rPr>
          <w:rFonts w:hint="eastAsia"/>
        </w:rPr>
        <w:t>。</w:t>
      </w:r>
    </w:p>
    <w:p w:rsidR="009507CA" w:rsidRPr="00E052A3" w:rsidRDefault="00D817F0">
      <w:r w:rsidRPr="00E052A3">
        <w:t xml:space="preserve">10. </w:t>
      </w:r>
      <w:r w:rsidRPr="00E052A3">
        <w:rPr>
          <w:rFonts w:hint="eastAsia"/>
        </w:rPr>
        <w:t>提供演示视频，演示数字孪生系统的虚拟调试视频：</w:t>
      </w:r>
    </w:p>
    <w:p w:rsidR="009507CA" w:rsidRPr="00E052A3" w:rsidRDefault="00D817F0">
      <w:r w:rsidRPr="00E052A3">
        <w:rPr>
          <w:rFonts w:hint="eastAsia"/>
        </w:rPr>
        <w:t>▲</w:t>
      </w:r>
      <w:r w:rsidR="00E052A3">
        <w:t>10.1</w:t>
      </w:r>
      <w:r w:rsidRPr="00E052A3">
        <w:t>在自动化编程软件中编写一段PLC程序，完成从智能仓储工站的一个库位取出托盘，运行该段程序，数字孪生系统的虚拟智能仓储工站按照程序指令运行并取出托盘，运行过程中，数字孪生系统应显示堆垛机各轴的动态坐标值。</w:t>
      </w:r>
    </w:p>
    <w:p w:rsidR="009507CA" w:rsidRPr="00E052A3" w:rsidRDefault="00D817F0">
      <w:r w:rsidRPr="00E052A3">
        <w:rPr>
          <w:rFonts w:hint="eastAsia"/>
        </w:rPr>
        <w:t>▲</w:t>
      </w:r>
      <w:r w:rsidR="00E052A3">
        <w:t>10.2</w:t>
      </w:r>
      <w:r w:rsidRPr="00E052A3">
        <w:t>在PLC程序中修改坐标参数，使虚拟智能仓储工站运行过程中货叉会与立库发生碰撞，运行程序，虚拟工站发生碰撞，系统停止运行并报警，运行过程中，数字孪生系统应显示堆垛机各轴的动态坐标值</w:t>
      </w:r>
      <w:r w:rsidR="000C68BB">
        <w:rPr>
          <w:rFonts w:hint="eastAsia"/>
        </w:rPr>
        <w:t>。</w:t>
      </w:r>
    </w:p>
    <w:p w:rsidR="009507CA" w:rsidRDefault="00D817F0">
      <w:r w:rsidRPr="00E052A3">
        <w:rPr>
          <w:rFonts w:hint="eastAsia"/>
        </w:rPr>
        <w:t>▲</w:t>
      </w:r>
      <w:r w:rsidR="00E052A3">
        <w:t>10.3</w:t>
      </w:r>
      <w:r w:rsidRPr="00E052A3">
        <w:t>在自动化编程软件中修正PLC程序，重新运行，堆垛机正确完成取货指令，运行过程中，数字孪生系统应显示堆垛机各轴的动态坐标值。</w:t>
      </w:r>
    </w:p>
    <w:p w:rsidR="009507CA" w:rsidRDefault="00D817F0">
      <w:r>
        <w:rPr>
          <w:rFonts w:hint="eastAsia"/>
        </w:rPr>
        <w:t>（三）智能制造实训演练系统</w:t>
      </w:r>
    </w:p>
    <w:p w:rsidR="009507CA" w:rsidRDefault="00D817F0">
      <w:r>
        <w:rPr>
          <w:rFonts w:hint="eastAsia"/>
        </w:rPr>
        <w:t>智能制造实训演练与自动评分系统，支持对智能制造关键技术的学习和实训演练，应具有如下功能：</w:t>
      </w:r>
    </w:p>
    <w:p w:rsidR="009507CA" w:rsidRDefault="00D817F0">
      <w:r>
        <w:t>1.实训基础资源管理</w:t>
      </w:r>
    </w:p>
    <w:p w:rsidR="009507CA" w:rsidRDefault="00D817F0">
      <w:r>
        <w:t>1.1 系统可对实训相关的资源进行管理，包括实训、课程、培训。</w:t>
      </w:r>
    </w:p>
    <w:p w:rsidR="009507CA" w:rsidRDefault="00D817F0">
      <w:r>
        <w:t>1.2 实训资源包括名称、简介、目的、原理、步骤、实训帮助文档以及实训指导视频、实训配套的练习题以及考核题。</w:t>
      </w:r>
    </w:p>
    <w:p w:rsidR="009507CA" w:rsidRDefault="00D817F0">
      <w:r>
        <w:t>1.3 实训作为基础单元，可以组成相应的课程，课程可以组成相应的培训。</w:t>
      </w:r>
    </w:p>
    <w:p w:rsidR="009507CA" w:rsidRDefault="00D817F0">
      <w:r>
        <w:t>1.4 课程和培训都有配套的题库</w:t>
      </w:r>
    </w:p>
    <w:p w:rsidR="009507CA" w:rsidRDefault="00D817F0">
      <w:r>
        <w:t>1.5 系统内置与实训平台相配套的实验课程资源，方便利用该资源进行智能制造关键技术的学习与演练。</w:t>
      </w:r>
    </w:p>
    <w:p w:rsidR="009507CA" w:rsidRDefault="00D817F0">
      <w:r>
        <w:t>2</w:t>
      </w:r>
      <w:r>
        <w:rPr>
          <w:rFonts w:hint="eastAsia"/>
        </w:rPr>
        <w:t>.</w:t>
      </w:r>
      <w:r>
        <w:t>班级管理</w:t>
      </w:r>
    </w:p>
    <w:p w:rsidR="009507CA" w:rsidRDefault="00D817F0">
      <w:r>
        <w:t>系统支持对班级的管理。学生组成班级，班级可以设置开班时间、结束时间与班级人数。</w:t>
      </w:r>
    </w:p>
    <w:p w:rsidR="009507CA" w:rsidRDefault="00D817F0">
      <w:r>
        <w:t>3</w:t>
      </w:r>
      <w:r>
        <w:rPr>
          <w:rFonts w:hint="eastAsia"/>
        </w:rPr>
        <w:t>.</w:t>
      </w:r>
      <w:r>
        <w:t>学生中心</w:t>
      </w:r>
    </w:p>
    <w:p w:rsidR="009507CA" w:rsidRDefault="00D817F0">
      <w:r>
        <w:t>3.1 学生在学生中心查看所属的班级，可查看班级课程，并可学习课程内容。</w:t>
      </w:r>
    </w:p>
    <w:p w:rsidR="009507CA" w:rsidRDefault="00D817F0">
      <w:r>
        <w:t>3.2 学生可完成实验课程后的练习，也可完成实验课程的配套考核，以及全部课程学习完成后的最终考核。</w:t>
      </w:r>
    </w:p>
    <w:p w:rsidR="009507CA" w:rsidRDefault="00D817F0">
      <w:r>
        <w:t>3.3 学生可以查看考核记录以及具体分数，根据考核记录中的历史答题数据，及时提升个人学习效果。</w:t>
      </w:r>
    </w:p>
    <w:p w:rsidR="009507CA" w:rsidRDefault="00D817F0">
      <w:r>
        <w:t>4</w:t>
      </w:r>
      <w:r>
        <w:rPr>
          <w:rFonts w:hint="eastAsia"/>
        </w:rPr>
        <w:t>.</w:t>
      </w:r>
      <w:r>
        <w:t>教师中心</w:t>
      </w:r>
    </w:p>
    <w:p w:rsidR="009507CA" w:rsidRDefault="00D817F0">
      <w:r>
        <w:t>4.1 教师可以基于系统内置的学习资源，对其进行自由组合，形成讲授的课程。</w:t>
      </w:r>
    </w:p>
    <w:p w:rsidR="009507CA" w:rsidRDefault="00D817F0">
      <w:r>
        <w:t>4.2 对每门课程，教师可以从题库中根据内容及难易程度抽取题目进行组卷。</w:t>
      </w:r>
    </w:p>
    <w:p w:rsidR="009507CA" w:rsidRDefault="00D817F0">
      <w:r>
        <w:t>4.3 教师可以对班级以及学生进行管理，可对班级的基本信息进行设置，包括班级人数、班级的开班时间以及结束时间等。</w:t>
      </w:r>
    </w:p>
    <w:p w:rsidR="009507CA" w:rsidRDefault="00D817F0">
      <w:r>
        <w:t>4.4 教师可查看全部学生完成考试后的分数。系统支持自动批改与人工批改相结合的方式。</w:t>
      </w:r>
    </w:p>
    <w:p w:rsidR="009507CA" w:rsidRDefault="00D817F0">
      <w:r>
        <w:t>5</w:t>
      </w:r>
      <w:r>
        <w:rPr>
          <w:rFonts w:hint="eastAsia"/>
        </w:rPr>
        <w:t>.</w:t>
      </w:r>
      <w:r>
        <w:t>练习与考核自动评分</w:t>
      </w:r>
    </w:p>
    <w:p w:rsidR="009507CA" w:rsidRDefault="00D817F0">
      <w:r>
        <w:t>5.1 系统中题库的题目分为主观题和客观题。</w:t>
      </w:r>
    </w:p>
    <w:p w:rsidR="009507CA" w:rsidRDefault="00D817F0">
      <w:r>
        <w:t>5.2 对于客观题（包括选择、填空、数字孪生、Python编程等），系统支持自动评分。</w:t>
      </w:r>
    </w:p>
    <w:p w:rsidR="009507CA" w:rsidRDefault="00D817F0">
      <w:r>
        <w:t>5.3 对于主观题，系统支持在线人工评分。</w:t>
      </w:r>
    </w:p>
    <w:p w:rsidR="009507CA" w:rsidRDefault="00D817F0">
      <w:r>
        <w:t>5.4支持与本项目投标产品数字孪生系统结合，实现数字孪生建模、仿真、虚拟调试等操作的自动评分。</w:t>
      </w:r>
    </w:p>
    <w:p w:rsidR="009507CA" w:rsidRDefault="00D817F0">
      <w:r>
        <w:t>6</w:t>
      </w:r>
      <w:r>
        <w:rPr>
          <w:rFonts w:hint="eastAsia"/>
        </w:rPr>
        <w:t>.</w:t>
      </w:r>
      <w:r>
        <w:t>实验课程资源</w:t>
      </w:r>
    </w:p>
    <w:p w:rsidR="009507CA" w:rsidRDefault="00D817F0">
      <w:r>
        <w:rPr>
          <w:rFonts w:hint="eastAsia"/>
        </w:rPr>
        <w:t>系统具有与实验</w:t>
      </w:r>
      <w:r>
        <w:t>/实训平台相配套的、丰富的实验课程资源，支持智能制造相关课程。具体包括：</w:t>
      </w:r>
    </w:p>
    <w:p w:rsidR="009507CA" w:rsidRDefault="00D817F0">
      <w:r>
        <w:t>6.1工业大数据</w:t>
      </w:r>
      <w:r>
        <w:rPr>
          <w:rFonts w:hint="eastAsia"/>
        </w:rPr>
        <w:t>。</w:t>
      </w:r>
    </w:p>
    <w:p w:rsidR="009507CA" w:rsidRDefault="00D817F0">
      <w:r>
        <w:t>6.2工业人工智能</w:t>
      </w:r>
      <w:r>
        <w:rPr>
          <w:rFonts w:hint="eastAsia"/>
        </w:rPr>
        <w:t>。</w:t>
      </w:r>
    </w:p>
    <w:p w:rsidR="009507CA" w:rsidRDefault="00D817F0">
      <w:r>
        <w:t>6.3关键零部件建模与仿真</w:t>
      </w:r>
      <w:r>
        <w:rPr>
          <w:rFonts w:hint="eastAsia"/>
        </w:rPr>
        <w:t>。</w:t>
      </w:r>
    </w:p>
    <w:p w:rsidR="009507CA" w:rsidRDefault="00D817F0">
      <w:r>
        <w:t>6.4智能产线单元的虚拟调试</w:t>
      </w:r>
      <w:r>
        <w:rPr>
          <w:rFonts w:hint="eastAsia"/>
        </w:rPr>
        <w:t>。</w:t>
      </w:r>
    </w:p>
    <w:p w:rsidR="009507CA" w:rsidRDefault="00D817F0">
      <w:r>
        <w:t>6.5智能产线开发与集成技术</w:t>
      </w:r>
      <w:r>
        <w:rPr>
          <w:rFonts w:hint="eastAsia"/>
        </w:rPr>
        <w:t>。</w:t>
      </w:r>
    </w:p>
    <w:p w:rsidR="009507CA" w:rsidRDefault="00D817F0">
      <w:r>
        <w:rPr>
          <w:rFonts w:hint="eastAsia"/>
        </w:rPr>
        <w:t>注：以上除</w:t>
      </w:r>
      <w:r>
        <w:t>6.5之外，其余课程可支持自动评分。</w:t>
      </w:r>
    </w:p>
    <w:p w:rsidR="009507CA" w:rsidRDefault="00D817F0">
      <w:r>
        <w:t>7</w:t>
      </w:r>
      <w:r>
        <w:rPr>
          <w:rFonts w:hint="eastAsia"/>
        </w:rPr>
        <w:t>.</w:t>
      </w:r>
      <w:r>
        <w:t>系统技术要求</w:t>
      </w:r>
    </w:p>
    <w:p w:rsidR="009507CA" w:rsidRDefault="00D817F0">
      <w:r>
        <w:t>7.1 系统支持云服务器部署，支持云边端或云端的部署方式</w:t>
      </w:r>
      <w:r>
        <w:rPr>
          <w:rFonts w:hint="eastAsia"/>
        </w:rPr>
        <w:t>。</w:t>
      </w:r>
    </w:p>
    <w:p w:rsidR="009507CA" w:rsidRDefault="00D817F0">
      <w:r>
        <w:t>7.2 系统支持高并发，满足多班级同时开班教学要求</w:t>
      </w:r>
      <w:r>
        <w:rPr>
          <w:rFonts w:hint="eastAsia"/>
        </w:rPr>
        <w:t>。</w:t>
      </w:r>
    </w:p>
    <w:p w:rsidR="009507CA" w:rsidRDefault="00D817F0">
      <w:r>
        <w:t>7.3 系统支持所有主流浏览器</w:t>
      </w:r>
      <w:r>
        <w:rPr>
          <w:rFonts w:hint="eastAsia"/>
        </w:rPr>
        <w:t>。</w:t>
      </w:r>
    </w:p>
    <w:p w:rsidR="009507CA" w:rsidRDefault="00D817F0">
      <w:r>
        <w:t>7.4 系统升级方便，能在不影响系统原有功能模块的情况下升级，并保证以前的数据完整。</w:t>
      </w:r>
    </w:p>
    <w:p w:rsidR="009507CA" w:rsidRPr="00E052A3" w:rsidRDefault="00536A34">
      <w:r w:rsidRPr="001C5BF1">
        <w:rPr>
          <w:rFonts w:hint="eastAsia"/>
        </w:rPr>
        <w:t>▲</w:t>
      </w:r>
      <w:r w:rsidR="00D817F0" w:rsidRPr="00E052A3">
        <w:t xml:space="preserve">8. </w:t>
      </w:r>
      <w:r w:rsidR="00D817F0" w:rsidRPr="00E052A3">
        <w:rPr>
          <w:rFonts w:hint="eastAsia"/>
        </w:rPr>
        <w:t>提供视频演示，演示智能制造实训演练系统与自动评分系统：</w:t>
      </w:r>
    </w:p>
    <w:p w:rsidR="009507CA" w:rsidRDefault="00D817F0" w:rsidP="00E052A3">
      <w:pPr>
        <w:ind w:firstLineChars="200" w:firstLine="480"/>
      </w:pPr>
      <w:r w:rsidRPr="00E052A3">
        <w:t>要求在智能制造实训演练系统与自动评分系统中设置一个数字孪生虚拟调试实验，然后在博图中编写PLC程序对数字孪生系统中的虚拟仓储工站进行调试，智能制造实训演练系统与自动评分系统可按照实验要求自动判别虚拟工站是否正确运行，并打分。</w:t>
      </w:r>
    </w:p>
    <w:p w:rsidR="009507CA" w:rsidRDefault="00D817F0">
      <w:r>
        <w:rPr>
          <w:rFonts w:hint="eastAsia"/>
        </w:rPr>
        <w:t>（四）整套系统质保期不少于</w:t>
      </w:r>
      <w:r>
        <w:t>1</w:t>
      </w:r>
      <w:r>
        <w:rPr>
          <w:rFonts w:hint="eastAsia"/>
        </w:rPr>
        <w:t>年。</w:t>
      </w:r>
    </w:p>
    <w:sectPr w:rsidR="009507CA" w:rsidSect="001F1A70">
      <w:footerReference w:type="even" r:id="rId6"/>
      <w:footerReference w:type="default" r:id="rId7"/>
      <w:footerReference w:type="first" r:id="rId8"/>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06E" w:rsidRDefault="0012306E">
      <w:pPr>
        <w:spacing w:line="240" w:lineRule="auto"/>
      </w:pPr>
      <w:r>
        <w:separator/>
      </w:r>
    </w:p>
  </w:endnote>
  <w:endnote w:type="continuationSeparator" w:id="1">
    <w:p w:rsidR="0012306E" w:rsidRDefault="001230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CA" w:rsidRDefault="009507CA">
    <w:pPr>
      <w:pStyle w:val="a6"/>
      <w:ind w:firstLine="1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CA" w:rsidRDefault="009507CA">
    <w:pPr>
      <w:pStyle w:val="a6"/>
      <w:ind w:firstLine="1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CA" w:rsidRDefault="009507CA">
    <w:pPr>
      <w:pStyle w:val="a6"/>
      <w:ind w:firstLine="1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06E" w:rsidRDefault="0012306E">
      <w:r>
        <w:separator/>
      </w:r>
    </w:p>
  </w:footnote>
  <w:footnote w:type="continuationSeparator" w:id="1">
    <w:p w:rsidR="0012306E" w:rsidRDefault="001230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savePreviewPicture/>
  <w:hdrShapeDefaults>
    <o:shapedefaults v:ext="edit" spidmax="5122"/>
  </w:hdrShapeDefaults>
  <w:footnotePr>
    <w:footnote w:id="0"/>
    <w:footnote w:id="1"/>
  </w:footnotePr>
  <w:endnotePr>
    <w:endnote w:id="0"/>
    <w:endnote w:id="1"/>
  </w:endnotePr>
  <w:compat>
    <w:useFELayout/>
  </w:compat>
  <w:docVars>
    <w:docVar w:name="commondata" w:val="eyJoZGlkIjoiNzdkNGQyMDJlNzRjZjg1NzAzYjk3ZDgxMjQ4ODkxZGYifQ=="/>
  </w:docVars>
  <w:rsids>
    <w:rsidRoot w:val="00823680"/>
    <w:rsid w:val="00002109"/>
    <w:rsid w:val="000021AD"/>
    <w:rsid w:val="00003659"/>
    <w:rsid w:val="00011B01"/>
    <w:rsid w:val="00017A11"/>
    <w:rsid w:val="00020FF9"/>
    <w:rsid w:val="000212E8"/>
    <w:rsid w:val="000228C9"/>
    <w:rsid w:val="000320AF"/>
    <w:rsid w:val="00032F01"/>
    <w:rsid w:val="0003333B"/>
    <w:rsid w:val="0003591F"/>
    <w:rsid w:val="00037260"/>
    <w:rsid w:val="000417C8"/>
    <w:rsid w:val="0004782E"/>
    <w:rsid w:val="00047BA8"/>
    <w:rsid w:val="00050EB0"/>
    <w:rsid w:val="000537D4"/>
    <w:rsid w:val="00057279"/>
    <w:rsid w:val="00057B11"/>
    <w:rsid w:val="00060022"/>
    <w:rsid w:val="00060478"/>
    <w:rsid w:val="0006612E"/>
    <w:rsid w:val="00066278"/>
    <w:rsid w:val="000676CA"/>
    <w:rsid w:val="00074970"/>
    <w:rsid w:val="00074B77"/>
    <w:rsid w:val="00075F6D"/>
    <w:rsid w:val="00081890"/>
    <w:rsid w:val="00081B08"/>
    <w:rsid w:val="00085C88"/>
    <w:rsid w:val="00085DAB"/>
    <w:rsid w:val="00091297"/>
    <w:rsid w:val="0009216E"/>
    <w:rsid w:val="00097457"/>
    <w:rsid w:val="000A0545"/>
    <w:rsid w:val="000A135B"/>
    <w:rsid w:val="000A7E0D"/>
    <w:rsid w:val="000B49BB"/>
    <w:rsid w:val="000B7747"/>
    <w:rsid w:val="000C1781"/>
    <w:rsid w:val="000C193C"/>
    <w:rsid w:val="000C567F"/>
    <w:rsid w:val="000C68BB"/>
    <w:rsid w:val="000D0A6D"/>
    <w:rsid w:val="000D73F0"/>
    <w:rsid w:val="000E6067"/>
    <w:rsid w:val="000E6A35"/>
    <w:rsid w:val="000F6BC6"/>
    <w:rsid w:val="00104AE7"/>
    <w:rsid w:val="00106308"/>
    <w:rsid w:val="00114A6F"/>
    <w:rsid w:val="00121CAF"/>
    <w:rsid w:val="00121E89"/>
    <w:rsid w:val="0012248C"/>
    <w:rsid w:val="0012306E"/>
    <w:rsid w:val="00124E7E"/>
    <w:rsid w:val="00127CC5"/>
    <w:rsid w:val="00131963"/>
    <w:rsid w:val="00133CBB"/>
    <w:rsid w:val="00137E04"/>
    <w:rsid w:val="001442D2"/>
    <w:rsid w:val="0014456C"/>
    <w:rsid w:val="001448B6"/>
    <w:rsid w:val="00147E93"/>
    <w:rsid w:val="00150D99"/>
    <w:rsid w:val="00151172"/>
    <w:rsid w:val="001511C8"/>
    <w:rsid w:val="001526A8"/>
    <w:rsid w:val="00153D01"/>
    <w:rsid w:val="00154553"/>
    <w:rsid w:val="00156FF2"/>
    <w:rsid w:val="0015735B"/>
    <w:rsid w:val="00164E7D"/>
    <w:rsid w:val="00167899"/>
    <w:rsid w:val="001721C6"/>
    <w:rsid w:val="00173F30"/>
    <w:rsid w:val="00184444"/>
    <w:rsid w:val="001848AE"/>
    <w:rsid w:val="00185912"/>
    <w:rsid w:val="0018768B"/>
    <w:rsid w:val="00194922"/>
    <w:rsid w:val="00194ADB"/>
    <w:rsid w:val="00195668"/>
    <w:rsid w:val="00196CC9"/>
    <w:rsid w:val="00197D7D"/>
    <w:rsid w:val="001A028D"/>
    <w:rsid w:val="001A0567"/>
    <w:rsid w:val="001A14B5"/>
    <w:rsid w:val="001A5788"/>
    <w:rsid w:val="001A5799"/>
    <w:rsid w:val="001A6C9D"/>
    <w:rsid w:val="001B15A9"/>
    <w:rsid w:val="001B261E"/>
    <w:rsid w:val="001B3BBF"/>
    <w:rsid w:val="001B4653"/>
    <w:rsid w:val="001B6A4A"/>
    <w:rsid w:val="001B71A3"/>
    <w:rsid w:val="001C3853"/>
    <w:rsid w:val="001C4ECA"/>
    <w:rsid w:val="001C6B2C"/>
    <w:rsid w:val="001D2023"/>
    <w:rsid w:val="001D2709"/>
    <w:rsid w:val="001D6EEF"/>
    <w:rsid w:val="001E4547"/>
    <w:rsid w:val="001E4F55"/>
    <w:rsid w:val="001E73BE"/>
    <w:rsid w:val="001F1A31"/>
    <w:rsid w:val="001F1A70"/>
    <w:rsid w:val="001F3FB1"/>
    <w:rsid w:val="001F59BA"/>
    <w:rsid w:val="001F7156"/>
    <w:rsid w:val="0020351A"/>
    <w:rsid w:val="00206ED8"/>
    <w:rsid w:val="00214DB9"/>
    <w:rsid w:val="00215FAF"/>
    <w:rsid w:val="002161EB"/>
    <w:rsid w:val="00217615"/>
    <w:rsid w:val="00217B41"/>
    <w:rsid w:val="00220463"/>
    <w:rsid w:val="002335EF"/>
    <w:rsid w:val="00236A98"/>
    <w:rsid w:val="00236C3D"/>
    <w:rsid w:val="00243FE5"/>
    <w:rsid w:val="0025092A"/>
    <w:rsid w:val="00254B01"/>
    <w:rsid w:val="00254FC1"/>
    <w:rsid w:val="00255123"/>
    <w:rsid w:val="00257D7E"/>
    <w:rsid w:val="00264D45"/>
    <w:rsid w:val="00265FAC"/>
    <w:rsid w:val="00266106"/>
    <w:rsid w:val="00266FF9"/>
    <w:rsid w:val="002711D6"/>
    <w:rsid w:val="00273F3A"/>
    <w:rsid w:val="00276EAD"/>
    <w:rsid w:val="00280B85"/>
    <w:rsid w:val="00280D04"/>
    <w:rsid w:val="0028488B"/>
    <w:rsid w:val="00290B07"/>
    <w:rsid w:val="002A003C"/>
    <w:rsid w:val="002A172A"/>
    <w:rsid w:val="002A2E21"/>
    <w:rsid w:val="002A67CC"/>
    <w:rsid w:val="002A78DE"/>
    <w:rsid w:val="002B4C19"/>
    <w:rsid w:val="002B6ED7"/>
    <w:rsid w:val="002C0472"/>
    <w:rsid w:val="002C24E5"/>
    <w:rsid w:val="002C6BF6"/>
    <w:rsid w:val="002D5646"/>
    <w:rsid w:val="002D5A8F"/>
    <w:rsid w:val="002E0023"/>
    <w:rsid w:val="002E0240"/>
    <w:rsid w:val="002E7A79"/>
    <w:rsid w:val="002F07E1"/>
    <w:rsid w:val="002F233A"/>
    <w:rsid w:val="002F56C7"/>
    <w:rsid w:val="002F61D4"/>
    <w:rsid w:val="002F674D"/>
    <w:rsid w:val="003001ED"/>
    <w:rsid w:val="0030392C"/>
    <w:rsid w:val="00313BED"/>
    <w:rsid w:val="00315E6D"/>
    <w:rsid w:val="003161C2"/>
    <w:rsid w:val="00316F99"/>
    <w:rsid w:val="003251EC"/>
    <w:rsid w:val="003267C3"/>
    <w:rsid w:val="0032764B"/>
    <w:rsid w:val="00327C18"/>
    <w:rsid w:val="0033640F"/>
    <w:rsid w:val="00337A91"/>
    <w:rsid w:val="003408B9"/>
    <w:rsid w:val="00341654"/>
    <w:rsid w:val="00341C60"/>
    <w:rsid w:val="00354A92"/>
    <w:rsid w:val="003568AF"/>
    <w:rsid w:val="00356E5F"/>
    <w:rsid w:val="00357A30"/>
    <w:rsid w:val="00357B2A"/>
    <w:rsid w:val="00357D24"/>
    <w:rsid w:val="00366B76"/>
    <w:rsid w:val="003756A2"/>
    <w:rsid w:val="00377104"/>
    <w:rsid w:val="00377E8A"/>
    <w:rsid w:val="00383D1C"/>
    <w:rsid w:val="00383E28"/>
    <w:rsid w:val="00385F60"/>
    <w:rsid w:val="00390B63"/>
    <w:rsid w:val="0039609E"/>
    <w:rsid w:val="003971A5"/>
    <w:rsid w:val="003A3C1D"/>
    <w:rsid w:val="003A45AA"/>
    <w:rsid w:val="003A6539"/>
    <w:rsid w:val="003B52A7"/>
    <w:rsid w:val="003B68DA"/>
    <w:rsid w:val="003B7E19"/>
    <w:rsid w:val="003C199A"/>
    <w:rsid w:val="003C2D9C"/>
    <w:rsid w:val="003C5293"/>
    <w:rsid w:val="003C6137"/>
    <w:rsid w:val="003C775A"/>
    <w:rsid w:val="003D5155"/>
    <w:rsid w:val="003D5950"/>
    <w:rsid w:val="003D5A4A"/>
    <w:rsid w:val="003D7563"/>
    <w:rsid w:val="003E2777"/>
    <w:rsid w:val="003E5CB2"/>
    <w:rsid w:val="003E6440"/>
    <w:rsid w:val="003F1930"/>
    <w:rsid w:val="003F3F23"/>
    <w:rsid w:val="003F5FE2"/>
    <w:rsid w:val="003F741D"/>
    <w:rsid w:val="00403361"/>
    <w:rsid w:val="00405F73"/>
    <w:rsid w:val="00407C7A"/>
    <w:rsid w:val="0041097B"/>
    <w:rsid w:val="00415C34"/>
    <w:rsid w:val="00420833"/>
    <w:rsid w:val="00421556"/>
    <w:rsid w:val="00421BD0"/>
    <w:rsid w:val="00426337"/>
    <w:rsid w:val="00430E14"/>
    <w:rsid w:val="00434B99"/>
    <w:rsid w:val="0043517D"/>
    <w:rsid w:val="00440C0C"/>
    <w:rsid w:val="0044216F"/>
    <w:rsid w:val="00447961"/>
    <w:rsid w:val="004526F1"/>
    <w:rsid w:val="00455E96"/>
    <w:rsid w:val="0045639E"/>
    <w:rsid w:val="00471581"/>
    <w:rsid w:val="004765F9"/>
    <w:rsid w:val="00482239"/>
    <w:rsid w:val="00485D18"/>
    <w:rsid w:val="004872E8"/>
    <w:rsid w:val="004934D9"/>
    <w:rsid w:val="004A0742"/>
    <w:rsid w:val="004A2730"/>
    <w:rsid w:val="004A318D"/>
    <w:rsid w:val="004A6A3C"/>
    <w:rsid w:val="004A74D2"/>
    <w:rsid w:val="004A7500"/>
    <w:rsid w:val="004A7E35"/>
    <w:rsid w:val="004B5641"/>
    <w:rsid w:val="004B6246"/>
    <w:rsid w:val="004B7A76"/>
    <w:rsid w:val="004C3283"/>
    <w:rsid w:val="004C4DDE"/>
    <w:rsid w:val="004C61CB"/>
    <w:rsid w:val="004D1B72"/>
    <w:rsid w:val="004D3345"/>
    <w:rsid w:val="004D368D"/>
    <w:rsid w:val="004D4F91"/>
    <w:rsid w:val="004D5A92"/>
    <w:rsid w:val="004E0899"/>
    <w:rsid w:val="004E4F7A"/>
    <w:rsid w:val="004E773F"/>
    <w:rsid w:val="004F0D35"/>
    <w:rsid w:val="004F0DA9"/>
    <w:rsid w:val="004F3068"/>
    <w:rsid w:val="004F4C10"/>
    <w:rsid w:val="004F58C4"/>
    <w:rsid w:val="00502B7E"/>
    <w:rsid w:val="005044AC"/>
    <w:rsid w:val="00505E9D"/>
    <w:rsid w:val="00506EBD"/>
    <w:rsid w:val="005115DA"/>
    <w:rsid w:val="00513859"/>
    <w:rsid w:val="0051550C"/>
    <w:rsid w:val="00516993"/>
    <w:rsid w:val="00517601"/>
    <w:rsid w:val="00517E0A"/>
    <w:rsid w:val="00520C07"/>
    <w:rsid w:val="005266A5"/>
    <w:rsid w:val="00531665"/>
    <w:rsid w:val="00533827"/>
    <w:rsid w:val="00536015"/>
    <w:rsid w:val="00536328"/>
    <w:rsid w:val="00536676"/>
    <w:rsid w:val="00536A34"/>
    <w:rsid w:val="005376D1"/>
    <w:rsid w:val="0054121F"/>
    <w:rsid w:val="005421BC"/>
    <w:rsid w:val="005421C0"/>
    <w:rsid w:val="00544D05"/>
    <w:rsid w:val="00546304"/>
    <w:rsid w:val="005470D5"/>
    <w:rsid w:val="0054795D"/>
    <w:rsid w:val="005479D6"/>
    <w:rsid w:val="0055182B"/>
    <w:rsid w:val="00552E23"/>
    <w:rsid w:val="00553E18"/>
    <w:rsid w:val="00560F53"/>
    <w:rsid w:val="005635A7"/>
    <w:rsid w:val="00563764"/>
    <w:rsid w:val="00563B84"/>
    <w:rsid w:val="0056529F"/>
    <w:rsid w:val="0057411F"/>
    <w:rsid w:val="005762DD"/>
    <w:rsid w:val="005767FB"/>
    <w:rsid w:val="00583A73"/>
    <w:rsid w:val="00591DA2"/>
    <w:rsid w:val="005945BB"/>
    <w:rsid w:val="00596561"/>
    <w:rsid w:val="005971F5"/>
    <w:rsid w:val="005971FC"/>
    <w:rsid w:val="005A222A"/>
    <w:rsid w:val="005A4E3C"/>
    <w:rsid w:val="005B0EEE"/>
    <w:rsid w:val="005B5582"/>
    <w:rsid w:val="005B7789"/>
    <w:rsid w:val="005C0FFD"/>
    <w:rsid w:val="005C3E5F"/>
    <w:rsid w:val="005C6FAE"/>
    <w:rsid w:val="005D2549"/>
    <w:rsid w:val="005D2787"/>
    <w:rsid w:val="005D5183"/>
    <w:rsid w:val="005E4201"/>
    <w:rsid w:val="005E5381"/>
    <w:rsid w:val="0060311B"/>
    <w:rsid w:val="00605C89"/>
    <w:rsid w:val="006076E0"/>
    <w:rsid w:val="00612C8E"/>
    <w:rsid w:val="00614B28"/>
    <w:rsid w:val="006215CD"/>
    <w:rsid w:val="0062599C"/>
    <w:rsid w:val="006274D5"/>
    <w:rsid w:val="00627D79"/>
    <w:rsid w:val="00630CED"/>
    <w:rsid w:val="006322F1"/>
    <w:rsid w:val="006335DD"/>
    <w:rsid w:val="00633FB7"/>
    <w:rsid w:val="006361B8"/>
    <w:rsid w:val="00653865"/>
    <w:rsid w:val="00662BA4"/>
    <w:rsid w:val="006633B1"/>
    <w:rsid w:val="006655C0"/>
    <w:rsid w:val="00667FC8"/>
    <w:rsid w:val="0067370B"/>
    <w:rsid w:val="006749EF"/>
    <w:rsid w:val="00676FEE"/>
    <w:rsid w:val="006774E8"/>
    <w:rsid w:val="00681D75"/>
    <w:rsid w:val="006851BC"/>
    <w:rsid w:val="006925E4"/>
    <w:rsid w:val="006A212D"/>
    <w:rsid w:val="006A4DC5"/>
    <w:rsid w:val="006A7988"/>
    <w:rsid w:val="006A7F3C"/>
    <w:rsid w:val="006B7CC8"/>
    <w:rsid w:val="006C30DC"/>
    <w:rsid w:val="006C59E6"/>
    <w:rsid w:val="006D10CA"/>
    <w:rsid w:val="006D13A5"/>
    <w:rsid w:val="006D27A1"/>
    <w:rsid w:val="006D6FD1"/>
    <w:rsid w:val="006E0992"/>
    <w:rsid w:val="006E2503"/>
    <w:rsid w:val="006E2D56"/>
    <w:rsid w:val="006E30A5"/>
    <w:rsid w:val="006E3AD4"/>
    <w:rsid w:val="006E459C"/>
    <w:rsid w:val="006E4BEF"/>
    <w:rsid w:val="006E5463"/>
    <w:rsid w:val="006E657F"/>
    <w:rsid w:val="006F091D"/>
    <w:rsid w:val="006F29D7"/>
    <w:rsid w:val="006F4332"/>
    <w:rsid w:val="00702D99"/>
    <w:rsid w:val="007066B1"/>
    <w:rsid w:val="00706BC9"/>
    <w:rsid w:val="00707D74"/>
    <w:rsid w:val="00711FEE"/>
    <w:rsid w:val="007139CC"/>
    <w:rsid w:val="00714BC4"/>
    <w:rsid w:val="00714E94"/>
    <w:rsid w:val="007224A4"/>
    <w:rsid w:val="007258DD"/>
    <w:rsid w:val="00727371"/>
    <w:rsid w:val="00730CDE"/>
    <w:rsid w:val="00731FEA"/>
    <w:rsid w:val="00737A1C"/>
    <w:rsid w:val="00740BA2"/>
    <w:rsid w:val="00741449"/>
    <w:rsid w:val="00747ACF"/>
    <w:rsid w:val="0075081A"/>
    <w:rsid w:val="007538AE"/>
    <w:rsid w:val="00755F45"/>
    <w:rsid w:val="00756CE8"/>
    <w:rsid w:val="00763731"/>
    <w:rsid w:val="007637D8"/>
    <w:rsid w:val="007657B3"/>
    <w:rsid w:val="0076646F"/>
    <w:rsid w:val="00776825"/>
    <w:rsid w:val="00776FA3"/>
    <w:rsid w:val="007800DB"/>
    <w:rsid w:val="00780201"/>
    <w:rsid w:val="00780669"/>
    <w:rsid w:val="00780809"/>
    <w:rsid w:val="007835EF"/>
    <w:rsid w:val="00786FC2"/>
    <w:rsid w:val="007878A2"/>
    <w:rsid w:val="00787FC7"/>
    <w:rsid w:val="007A080A"/>
    <w:rsid w:val="007A153C"/>
    <w:rsid w:val="007A2197"/>
    <w:rsid w:val="007B2454"/>
    <w:rsid w:val="007C0BBE"/>
    <w:rsid w:val="007C169D"/>
    <w:rsid w:val="007C4631"/>
    <w:rsid w:val="007C468F"/>
    <w:rsid w:val="007C6D69"/>
    <w:rsid w:val="007C6D82"/>
    <w:rsid w:val="007C762E"/>
    <w:rsid w:val="007C7A08"/>
    <w:rsid w:val="007D6935"/>
    <w:rsid w:val="007E1A24"/>
    <w:rsid w:val="007E57A4"/>
    <w:rsid w:val="007F132C"/>
    <w:rsid w:val="007F2F82"/>
    <w:rsid w:val="007F3222"/>
    <w:rsid w:val="007F4F93"/>
    <w:rsid w:val="007F6F0F"/>
    <w:rsid w:val="0080019F"/>
    <w:rsid w:val="00802F4E"/>
    <w:rsid w:val="00803271"/>
    <w:rsid w:val="00810588"/>
    <w:rsid w:val="008109B8"/>
    <w:rsid w:val="0081125C"/>
    <w:rsid w:val="00811483"/>
    <w:rsid w:val="00813271"/>
    <w:rsid w:val="008157EE"/>
    <w:rsid w:val="00817CFD"/>
    <w:rsid w:val="00823680"/>
    <w:rsid w:val="00825ADA"/>
    <w:rsid w:val="0082666D"/>
    <w:rsid w:val="00830D4C"/>
    <w:rsid w:val="008401C9"/>
    <w:rsid w:val="008408E9"/>
    <w:rsid w:val="00845031"/>
    <w:rsid w:val="00845C37"/>
    <w:rsid w:val="00845F16"/>
    <w:rsid w:val="0084621C"/>
    <w:rsid w:val="00846E43"/>
    <w:rsid w:val="0085694E"/>
    <w:rsid w:val="00860F11"/>
    <w:rsid w:val="00863BF1"/>
    <w:rsid w:val="00871B93"/>
    <w:rsid w:val="00872B91"/>
    <w:rsid w:val="008734D8"/>
    <w:rsid w:val="008744C1"/>
    <w:rsid w:val="00875498"/>
    <w:rsid w:val="00882EE8"/>
    <w:rsid w:val="00883E25"/>
    <w:rsid w:val="008854DD"/>
    <w:rsid w:val="008861E7"/>
    <w:rsid w:val="008870A9"/>
    <w:rsid w:val="00890D4C"/>
    <w:rsid w:val="00892A58"/>
    <w:rsid w:val="00894570"/>
    <w:rsid w:val="00894AA8"/>
    <w:rsid w:val="00895708"/>
    <w:rsid w:val="008969B0"/>
    <w:rsid w:val="008A5E0D"/>
    <w:rsid w:val="008B0047"/>
    <w:rsid w:val="008B3028"/>
    <w:rsid w:val="008C32E2"/>
    <w:rsid w:val="008C433D"/>
    <w:rsid w:val="008C79E5"/>
    <w:rsid w:val="008D0E8D"/>
    <w:rsid w:val="008D4062"/>
    <w:rsid w:val="008D5AD1"/>
    <w:rsid w:val="008D5B05"/>
    <w:rsid w:val="008E0146"/>
    <w:rsid w:val="008E12AB"/>
    <w:rsid w:val="008E20FA"/>
    <w:rsid w:val="008E64E0"/>
    <w:rsid w:val="008F0082"/>
    <w:rsid w:val="008F4F3D"/>
    <w:rsid w:val="008F5F28"/>
    <w:rsid w:val="008F687A"/>
    <w:rsid w:val="008F71F7"/>
    <w:rsid w:val="00902496"/>
    <w:rsid w:val="00913B29"/>
    <w:rsid w:val="00913CEB"/>
    <w:rsid w:val="00922B11"/>
    <w:rsid w:val="00923914"/>
    <w:rsid w:val="00924886"/>
    <w:rsid w:val="00925F35"/>
    <w:rsid w:val="00926A38"/>
    <w:rsid w:val="00930922"/>
    <w:rsid w:val="00931BFA"/>
    <w:rsid w:val="00932618"/>
    <w:rsid w:val="00934388"/>
    <w:rsid w:val="009406AD"/>
    <w:rsid w:val="00943A18"/>
    <w:rsid w:val="0094635A"/>
    <w:rsid w:val="00946E71"/>
    <w:rsid w:val="00947322"/>
    <w:rsid w:val="009507CA"/>
    <w:rsid w:val="009508DA"/>
    <w:rsid w:val="00954470"/>
    <w:rsid w:val="00960EC6"/>
    <w:rsid w:val="0096125C"/>
    <w:rsid w:val="00963D1B"/>
    <w:rsid w:val="00966756"/>
    <w:rsid w:val="00966A39"/>
    <w:rsid w:val="00971B5E"/>
    <w:rsid w:val="0097285D"/>
    <w:rsid w:val="00974A11"/>
    <w:rsid w:val="00974C77"/>
    <w:rsid w:val="0097698C"/>
    <w:rsid w:val="00977E7E"/>
    <w:rsid w:val="0098753E"/>
    <w:rsid w:val="009900BB"/>
    <w:rsid w:val="0099695D"/>
    <w:rsid w:val="009A31F3"/>
    <w:rsid w:val="009A5C0F"/>
    <w:rsid w:val="009A6FCF"/>
    <w:rsid w:val="009B3062"/>
    <w:rsid w:val="009B56C3"/>
    <w:rsid w:val="009B5EAA"/>
    <w:rsid w:val="009B72BB"/>
    <w:rsid w:val="009B77E1"/>
    <w:rsid w:val="009C0688"/>
    <w:rsid w:val="009C203B"/>
    <w:rsid w:val="009C3ED2"/>
    <w:rsid w:val="009C4B1E"/>
    <w:rsid w:val="009D2F0B"/>
    <w:rsid w:val="009D3792"/>
    <w:rsid w:val="009D3D24"/>
    <w:rsid w:val="009D5D68"/>
    <w:rsid w:val="009D7322"/>
    <w:rsid w:val="009E421B"/>
    <w:rsid w:val="009E5F5C"/>
    <w:rsid w:val="009E7268"/>
    <w:rsid w:val="009F0538"/>
    <w:rsid w:val="009F526E"/>
    <w:rsid w:val="009F54F0"/>
    <w:rsid w:val="009F5AAE"/>
    <w:rsid w:val="00A02C3D"/>
    <w:rsid w:val="00A13011"/>
    <w:rsid w:val="00A13B6E"/>
    <w:rsid w:val="00A14A82"/>
    <w:rsid w:val="00A24B6F"/>
    <w:rsid w:val="00A25FA8"/>
    <w:rsid w:val="00A27018"/>
    <w:rsid w:val="00A30BBD"/>
    <w:rsid w:val="00A375D0"/>
    <w:rsid w:val="00A443CA"/>
    <w:rsid w:val="00A471FF"/>
    <w:rsid w:val="00A5302E"/>
    <w:rsid w:val="00A60FDA"/>
    <w:rsid w:val="00A6331E"/>
    <w:rsid w:val="00A6689D"/>
    <w:rsid w:val="00A676DA"/>
    <w:rsid w:val="00A7335D"/>
    <w:rsid w:val="00A73716"/>
    <w:rsid w:val="00A744FA"/>
    <w:rsid w:val="00A77936"/>
    <w:rsid w:val="00A81587"/>
    <w:rsid w:val="00A849E9"/>
    <w:rsid w:val="00A866FA"/>
    <w:rsid w:val="00A907B5"/>
    <w:rsid w:val="00A91FC0"/>
    <w:rsid w:val="00A92CE2"/>
    <w:rsid w:val="00A9348D"/>
    <w:rsid w:val="00A93A2E"/>
    <w:rsid w:val="00AA19EF"/>
    <w:rsid w:val="00AA7B0A"/>
    <w:rsid w:val="00AB5658"/>
    <w:rsid w:val="00AB5861"/>
    <w:rsid w:val="00AC3FEB"/>
    <w:rsid w:val="00AC48CD"/>
    <w:rsid w:val="00AD142F"/>
    <w:rsid w:val="00AD4095"/>
    <w:rsid w:val="00AD5598"/>
    <w:rsid w:val="00AF2491"/>
    <w:rsid w:val="00AF5D32"/>
    <w:rsid w:val="00AF7760"/>
    <w:rsid w:val="00B01D3A"/>
    <w:rsid w:val="00B10C12"/>
    <w:rsid w:val="00B116EE"/>
    <w:rsid w:val="00B1328F"/>
    <w:rsid w:val="00B149DF"/>
    <w:rsid w:val="00B20CF4"/>
    <w:rsid w:val="00B2267E"/>
    <w:rsid w:val="00B26DA7"/>
    <w:rsid w:val="00B2771A"/>
    <w:rsid w:val="00B3150C"/>
    <w:rsid w:val="00B321ED"/>
    <w:rsid w:val="00B33465"/>
    <w:rsid w:val="00B3513F"/>
    <w:rsid w:val="00B41AA0"/>
    <w:rsid w:val="00B41DA4"/>
    <w:rsid w:val="00B51329"/>
    <w:rsid w:val="00B51465"/>
    <w:rsid w:val="00B53C37"/>
    <w:rsid w:val="00B5536B"/>
    <w:rsid w:val="00B613A1"/>
    <w:rsid w:val="00B627D4"/>
    <w:rsid w:val="00B630E4"/>
    <w:rsid w:val="00B6429D"/>
    <w:rsid w:val="00B67E35"/>
    <w:rsid w:val="00B71CB4"/>
    <w:rsid w:val="00B766D1"/>
    <w:rsid w:val="00B77C9A"/>
    <w:rsid w:val="00B80A17"/>
    <w:rsid w:val="00B8100A"/>
    <w:rsid w:val="00B8337E"/>
    <w:rsid w:val="00B915F0"/>
    <w:rsid w:val="00B91B24"/>
    <w:rsid w:val="00B9589B"/>
    <w:rsid w:val="00BA1CE2"/>
    <w:rsid w:val="00BA7932"/>
    <w:rsid w:val="00BB32E4"/>
    <w:rsid w:val="00BB42A7"/>
    <w:rsid w:val="00BB78F6"/>
    <w:rsid w:val="00BB7DA3"/>
    <w:rsid w:val="00BC684E"/>
    <w:rsid w:val="00BC73A0"/>
    <w:rsid w:val="00BC7A5B"/>
    <w:rsid w:val="00BD0D94"/>
    <w:rsid w:val="00BD2526"/>
    <w:rsid w:val="00BD3890"/>
    <w:rsid w:val="00BD682C"/>
    <w:rsid w:val="00BD7A1E"/>
    <w:rsid w:val="00BE3417"/>
    <w:rsid w:val="00BE5207"/>
    <w:rsid w:val="00BE6556"/>
    <w:rsid w:val="00BE7320"/>
    <w:rsid w:val="00BE77F9"/>
    <w:rsid w:val="00BF0075"/>
    <w:rsid w:val="00BF01DE"/>
    <w:rsid w:val="00BF0698"/>
    <w:rsid w:val="00BF1BC2"/>
    <w:rsid w:val="00BF4203"/>
    <w:rsid w:val="00C06A5C"/>
    <w:rsid w:val="00C16751"/>
    <w:rsid w:val="00C2152C"/>
    <w:rsid w:val="00C24B89"/>
    <w:rsid w:val="00C31478"/>
    <w:rsid w:val="00C3355E"/>
    <w:rsid w:val="00C37D9F"/>
    <w:rsid w:val="00C44BBE"/>
    <w:rsid w:val="00C50878"/>
    <w:rsid w:val="00C52856"/>
    <w:rsid w:val="00C534CA"/>
    <w:rsid w:val="00C60675"/>
    <w:rsid w:val="00C615B8"/>
    <w:rsid w:val="00C644AD"/>
    <w:rsid w:val="00C70CCD"/>
    <w:rsid w:val="00C70F96"/>
    <w:rsid w:val="00C723F0"/>
    <w:rsid w:val="00C7680E"/>
    <w:rsid w:val="00C77C55"/>
    <w:rsid w:val="00C77DBA"/>
    <w:rsid w:val="00C8044B"/>
    <w:rsid w:val="00C83F49"/>
    <w:rsid w:val="00C8425F"/>
    <w:rsid w:val="00C84CFD"/>
    <w:rsid w:val="00C90461"/>
    <w:rsid w:val="00C90496"/>
    <w:rsid w:val="00C90D38"/>
    <w:rsid w:val="00C94A94"/>
    <w:rsid w:val="00C94DB0"/>
    <w:rsid w:val="00C95314"/>
    <w:rsid w:val="00C96A77"/>
    <w:rsid w:val="00C9709A"/>
    <w:rsid w:val="00C9723B"/>
    <w:rsid w:val="00C97842"/>
    <w:rsid w:val="00CA2E6B"/>
    <w:rsid w:val="00CA3959"/>
    <w:rsid w:val="00CA4A9D"/>
    <w:rsid w:val="00CA4F21"/>
    <w:rsid w:val="00CA7F4C"/>
    <w:rsid w:val="00CB0356"/>
    <w:rsid w:val="00CC265A"/>
    <w:rsid w:val="00CC2ED7"/>
    <w:rsid w:val="00CC3190"/>
    <w:rsid w:val="00CC5D23"/>
    <w:rsid w:val="00CD1C9B"/>
    <w:rsid w:val="00CD4E8A"/>
    <w:rsid w:val="00CE0647"/>
    <w:rsid w:val="00CE0716"/>
    <w:rsid w:val="00CE4CD4"/>
    <w:rsid w:val="00CF337F"/>
    <w:rsid w:val="00CF4DA8"/>
    <w:rsid w:val="00CF62D1"/>
    <w:rsid w:val="00D05234"/>
    <w:rsid w:val="00D063A3"/>
    <w:rsid w:val="00D06932"/>
    <w:rsid w:val="00D112C0"/>
    <w:rsid w:val="00D11373"/>
    <w:rsid w:val="00D1352F"/>
    <w:rsid w:val="00D141CA"/>
    <w:rsid w:val="00D20506"/>
    <w:rsid w:val="00D22DB1"/>
    <w:rsid w:val="00D2684D"/>
    <w:rsid w:val="00D26B78"/>
    <w:rsid w:val="00D326B1"/>
    <w:rsid w:val="00D345C1"/>
    <w:rsid w:val="00D34F03"/>
    <w:rsid w:val="00D36BAD"/>
    <w:rsid w:val="00D40D0F"/>
    <w:rsid w:val="00D44215"/>
    <w:rsid w:val="00D5092E"/>
    <w:rsid w:val="00D5182C"/>
    <w:rsid w:val="00D53DE0"/>
    <w:rsid w:val="00D57094"/>
    <w:rsid w:val="00D60FA1"/>
    <w:rsid w:val="00D61123"/>
    <w:rsid w:val="00D65C92"/>
    <w:rsid w:val="00D71A4A"/>
    <w:rsid w:val="00D75298"/>
    <w:rsid w:val="00D817F0"/>
    <w:rsid w:val="00D8618B"/>
    <w:rsid w:val="00D92609"/>
    <w:rsid w:val="00D970AB"/>
    <w:rsid w:val="00DA0D80"/>
    <w:rsid w:val="00DA29D7"/>
    <w:rsid w:val="00DA66BB"/>
    <w:rsid w:val="00DB0E62"/>
    <w:rsid w:val="00DB2D9C"/>
    <w:rsid w:val="00DB2E87"/>
    <w:rsid w:val="00DB341B"/>
    <w:rsid w:val="00DC066E"/>
    <w:rsid w:val="00DC0A1E"/>
    <w:rsid w:val="00DC20F4"/>
    <w:rsid w:val="00DC2F00"/>
    <w:rsid w:val="00DC4700"/>
    <w:rsid w:val="00DC477D"/>
    <w:rsid w:val="00DC4E47"/>
    <w:rsid w:val="00DC5C50"/>
    <w:rsid w:val="00DC6CD8"/>
    <w:rsid w:val="00DC74B9"/>
    <w:rsid w:val="00DC7DD7"/>
    <w:rsid w:val="00DD5837"/>
    <w:rsid w:val="00DE038F"/>
    <w:rsid w:val="00DE14EF"/>
    <w:rsid w:val="00DE2932"/>
    <w:rsid w:val="00DF1848"/>
    <w:rsid w:val="00DF3047"/>
    <w:rsid w:val="00DF4DD1"/>
    <w:rsid w:val="00DF4FDC"/>
    <w:rsid w:val="00E052A3"/>
    <w:rsid w:val="00E0752E"/>
    <w:rsid w:val="00E15433"/>
    <w:rsid w:val="00E1554E"/>
    <w:rsid w:val="00E15AD6"/>
    <w:rsid w:val="00E24729"/>
    <w:rsid w:val="00E25BFB"/>
    <w:rsid w:val="00E25D30"/>
    <w:rsid w:val="00E342BF"/>
    <w:rsid w:val="00E34FB8"/>
    <w:rsid w:val="00E3581F"/>
    <w:rsid w:val="00E435FA"/>
    <w:rsid w:val="00E46F2B"/>
    <w:rsid w:val="00E47FEF"/>
    <w:rsid w:val="00E517C7"/>
    <w:rsid w:val="00E52536"/>
    <w:rsid w:val="00E5339D"/>
    <w:rsid w:val="00E55C1A"/>
    <w:rsid w:val="00E56077"/>
    <w:rsid w:val="00E763D4"/>
    <w:rsid w:val="00E84B35"/>
    <w:rsid w:val="00E85934"/>
    <w:rsid w:val="00E9151E"/>
    <w:rsid w:val="00E91D37"/>
    <w:rsid w:val="00E92969"/>
    <w:rsid w:val="00E94065"/>
    <w:rsid w:val="00E96FDA"/>
    <w:rsid w:val="00EA14C0"/>
    <w:rsid w:val="00EA155E"/>
    <w:rsid w:val="00EA2B7B"/>
    <w:rsid w:val="00EA434D"/>
    <w:rsid w:val="00EA4D41"/>
    <w:rsid w:val="00EA7C7D"/>
    <w:rsid w:val="00EB2D92"/>
    <w:rsid w:val="00EB4A62"/>
    <w:rsid w:val="00EB742D"/>
    <w:rsid w:val="00EB77D8"/>
    <w:rsid w:val="00EC69B8"/>
    <w:rsid w:val="00EC6A0E"/>
    <w:rsid w:val="00ED37A6"/>
    <w:rsid w:val="00ED7D05"/>
    <w:rsid w:val="00EE2523"/>
    <w:rsid w:val="00EE2EBB"/>
    <w:rsid w:val="00EF3021"/>
    <w:rsid w:val="00F067C1"/>
    <w:rsid w:val="00F1063D"/>
    <w:rsid w:val="00F177B9"/>
    <w:rsid w:val="00F2176F"/>
    <w:rsid w:val="00F23B69"/>
    <w:rsid w:val="00F23CF9"/>
    <w:rsid w:val="00F2414A"/>
    <w:rsid w:val="00F2415D"/>
    <w:rsid w:val="00F32362"/>
    <w:rsid w:val="00F35391"/>
    <w:rsid w:val="00F4728F"/>
    <w:rsid w:val="00F52A36"/>
    <w:rsid w:val="00F5305A"/>
    <w:rsid w:val="00F5334C"/>
    <w:rsid w:val="00F5338F"/>
    <w:rsid w:val="00F57D58"/>
    <w:rsid w:val="00F62746"/>
    <w:rsid w:val="00F65E88"/>
    <w:rsid w:val="00F66DE4"/>
    <w:rsid w:val="00F7110B"/>
    <w:rsid w:val="00F814A0"/>
    <w:rsid w:val="00F82AB6"/>
    <w:rsid w:val="00F8340E"/>
    <w:rsid w:val="00F84C00"/>
    <w:rsid w:val="00F92E38"/>
    <w:rsid w:val="00F95E0C"/>
    <w:rsid w:val="00FA2215"/>
    <w:rsid w:val="00FB49BD"/>
    <w:rsid w:val="00FC0B73"/>
    <w:rsid w:val="00FC1907"/>
    <w:rsid w:val="00FC2652"/>
    <w:rsid w:val="00FC5ACC"/>
    <w:rsid w:val="00FC720A"/>
    <w:rsid w:val="00FD0B53"/>
    <w:rsid w:val="00FD157B"/>
    <w:rsid w:val="00FD1877"/>
    <w:rsid w:val="00FD3853"/>
    <w:rsid w:val="00FD4DAC"/>
    <w:rsid w:val="00FE6718"/>
    <w:rsid w:val="00FF0E65"/>
    <w:rsid w:val="00FF12EC"/>
    <w:rsid w:val="00FF2A94"/>
    <w:rsid w:val="00FF33A9"/>
    <w:rsid w:val="00FF7838"/>
    <w:rsid w:val="30C07039"/>
    <w:rsid w:val="4C4E3067"/>
    <w:rsid w:val="545F2584"/>
    <w:rsid w:val="6A55309E"/>
    <w:rsid w:val="771827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annotation text" w:qFormat="1"/>
    <w:lsdException w:name="header" w:semiHidden="0" w:qFormat="1"/>
    <w:lsdException w:name="footer" w:semiHidden="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nhideWhenUsed="0"/>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A70"/>
    <w:pPr>
      <w:spacing w:line="312" w:lineRule="auto"/>
      <w:ind w:firstLineChars="100" w:firstLine="240"/>
    </w:pPr>
    <w:rPr>
      <w:rFonts w:ascii="宋体" w:eastAsia="宋体" w:hAnsi="宋体"/>
      <w:sz w:val="24"/>
      <w:szCs w:val="22"/>
    </w:rPr>
  </w:style>
  <w:style w:type="paragraph" w:styleId="1">
    <w:name w:val="heading 1"/>
    <w:basedOn w:val="a"/>
    <w:next w:val="a"/>
    <w:link w:val="1Char"/>
    <w:uiPriority w:val="9"/>
    <w:qFormat/>
    <w:rsid w:val="001F1A7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1F1A7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rsid w:val="001F1A70"/>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rsid w:val="001F1A70"/>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1F1A70"/>
    <w:pPr>
      <w:ind w:left="720"/>
    </w:pPr>
  </w:style>
  <w:style w:type="paragraph" w:styleId="a4">
    <w:name w:val="annotation text"/>
    <w:basedOn w:val="a"/>
    <w:link w:val="Char"/>
    <w:uiPriority w:val="99"/>
    <w:semiHidden/>
    <w:unhideWhenUsed/>
    <w:qFormat/>
    <w:rsid w:val="001F1A70"/>
  </w:style>
  <w:style w:type="paragraph" w:styleId="a5">
    <w:name w:val="Balloon Text"/>
    <w:basedOn w:val="a"/>
    <w:link w:val="Char0"/>
    <w:uiPriority w:val="99"/>
    <w:semiHidden/>
    <w:unhideWhenUsed/>
    <w:qFormat/>
    <w:rsid w:val="001F1A70"/>
    <w:pPr>
      <w:spacing w:line="240" w:lineRule="auto"/>
    </w:pPr>
    <w:rPr>
      <w:sz w:val="18"/>
      <w:szCs w:val="18"/>
    </w:rPr>
  </w:style>
  <w:style w:type="paragraph" w:styleId="a6">
    <w:name w:val="footer"/>
    <w:basedOn w:val="a"/>
    <w:link w:val="Char1"/>
    <w:uiPriority w:val="99"/>
    <w:unhideWhenUsed/>
    <w:qFormat/>
    <w:rsid w:val="001F1A70"/>
    <w:pPr>
      <w:tabs>
        <w:tab w:val="center" w:pos="4153"/>
        <w:tab w:val="right" w:pos="8306"/>
      </w:tabs>
      <w:snapToGrid w:val="0"/>
      <w:spacing w:line="240" w:lineRule="auto"/>
    </w:pPr>
    <w:rPr>
      <w:sz w:val="18"/>
      <w:szCs w:val="18"/>
    </w:rPr>
  </w:style>
  <w:style w:type="paragraph" w:styleId="a7">
    <w:name w:val="header"/>
    <w:basedOn w:val="a"/>
    <w:link w:val="Char2"/>
    <w:uiPriority w:val="99"/>
    <w:unhideWhenUsed/>
    <w:qFormat/>
    <w:rsid w:val="001F1A70"/>
    <w:pPr>
      <w:tabs>
        <w:tab w:val="center" w:pos="4680"/>
        <w:tab w:val="right" w:pos="9360"/>
      </w:tabs>
    </w:pPr>
  </w:style>
  <w:style w:type="paragraph" w:styleId="a8">
    <w:name w:val="Subtitle"/>
    <w:basedOn w:val="a"/>
    <w:next w:val="a"/>
    <w:link w:val="Char3"/>
    <w:uiPriority w:val="11"/>
    <w:qFormat/>
    <w:rsid w:val="001F1A70"/>
    <w:pPr>
      <w:ind w:left="86"/>
    </w:pPr>
    <w:rPr>
      <w:rFonts w:asciiTheme="majorHAnsi" w:eastAsiaTheme="majorEastAsia" w:hAnsiTheme="majorHAnsi" w:cstheme="majorBidi"/>
      <w:i/>
      <w:iCs/>
      <w:color w:val="4472C4" w:themeColor="accent1"/>
      <w:spacing w:val="15"/>
      <w:szCs w:val="24"/>
    </w:rPr>
  </w:style>
  <w:style w:type="paragraph" w:styleId="a9">
    <w:name w:val="Title"/>
    <w:basedOn w:val="a"/>
    <w:next w:val="a"/>
    <w:link w:val="Char4"/>
    <w:uiPriority w:val="10"/>
    <w:qFormat/>
    <w:rsid w:val="001F1A7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a">
    <w:name w:val="annotation subject"/>
    <w:basedOn w:val="a4"/>
    <w:next w:val="a4"/>
    <w:link w:val="Char5"/>
    <w:uiPriority w:val="99"/>
    <w:semiHidden/>
    <w:unhideWhenUsed/>
    <w:qFormat/>
    <w:rsid w:val="001F1A70"/>
    <w:rPr>
      <w:b/>
      <w:bCs/>
    </w:rPr>
  </w:style>
  <w:style w:type="table" w:styleId="ab">
    <w:name w:val="Table Grid"/>
    <w:basedOn w:val="a1"/>
    <w:uiPriority w:val="59"/>
    <w:qFormat/>
    <w:rsid w:val="001F1A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Emphasis"/>
    <w:basedOn w:val="a0"/>
    <w:uiPriority w:val="20"/>
    <w:qFormat/>
    <w:rsid w:val="001F1A70"/>
    <w:rPr>
      <w:i/>
      <w:iCs/>
    </w:rPr>
  </w:style>
  <w:style w:type="character" w:styleId="ad">
    <w:name w:val="Hyperlink"/>
    <w:basedOn w:val="a0"/>
    <w:uiPriority w:val="99"/>
    <w:unhideWhenUsed/>
    <w:qFormat/>
    <w:rsid w:val="001F1A70"/>
    <w:rPr>
      <w:color w:val="0563C1" w:themeColor="hyperlink"/>
      <w:u w:val="single"/>
    </w:rPr>
  </w:style>
  <w:style w:type="character" w:styleId="ae">
    <w:name w:val="annotation reference"/>
    <w:basedOn w:val="a0"/>
    <w:uiPriority w:val="99"/>
    <w:semiHidden/>
    <w:unhideWhenUsed/>
    <w:qFormat/>
    <w:rsid w:val="001F1A70"/>
    <w:rPr>
      <w:sz w:val="21"/>
      <w:szCs w:val="21"/>
    </w:rPr>
  </w:style>
  <w:style w:type="character" w:customStyle="1" w:styleId="Char2">
    <w:name w:val="页眉 Char"/>
    <w:basedOn w:val="a0"/>
    <w:link w:val="a7"/>
    <w:uiPriority w:val="99"/>
    <w:qFormat/>
    <w:rsid w:val="001F1A70"/>
  </w:style>
  <w:style w:type="character" w:customStyle="1" w:styleId="1Char">
    <w:name w:val="标题 1 Char"/>
    <w:basedOn w:val="a0"/>
    <w:link w:val="1"/>
    <w:uiPriority w:val="9"/>
    <w:qFormat/>
    <w:rsid w:val="001F1A70"/>
    <w:rPr>
      <w:rFonts w:asciiTheme="majorHAnsi" w:eastAsiaTheme="majorEastAsia" w:hAnsiTheme="majorHAnsi" w:cstheme="majorBidi"/>
      <w:b/>
      <w:bCs/>
      <w:color w:val="2F5496" w:themeColor="accent1" w:themeShade="BF"/>
      <w:sz w:val="28"/>
      <w:szCs w:val="28"/>
    </w:rPr>
  </w:style>
  <w:style w:type="character" w:customStyle="1" w:styleId="2Char">
    <w:name w:val="标题 2 Char"/>
    <w:basedOn w:val="a0"/>
    <w:link w:val="2"/>
    <w:uiPriority w:val="9"/>
    <w:qFormat/>
    <w:rsid w:val="001F1A70"/>
    <w:rPr>
      <w:rFonts w:asciiTheme="majorHAnsi" w:eastAsiaTheme="majorEastAsia" w:hAnsiTheme="majorHAnsi" w:cstheme="majorBidi"/>
      <w:b/>
      <w:bCs/>
      <w:color w:val="4472C4" w:themeColor="accent1"/>
      <w:sz w:val="26"/>
      <w:szCs w:val="26"/>
    </w:rPr>
  </w:style>
  <w:style w:type="character" w:customStyle="1" w:styleId="3Char">
    <w:name w:val="标题 3 Char"/>
    <w:basedOn w:val="a0"/>
    <w:link w:val="3"/>
    <w:uiPriority w:val="9"/>
    <w:qFormat/>
    <w:rsid w:val="001F1A70"/>
    <w:rPr>
      <w:rFonts w:asciiTheme="majorHAnsi" w:eastAsiaTheme="majorEastAsia" w:hAnsiTheme="majorHAnsi" w:cstheme="majorBidi"/>
      <w:b/>
      <w:bCs/>
      <w:color w:val="4472C4" w:themeColor="accent1"/>
    </w:rPr>
  </w:style>
  <w:style w:type="character" w:customStyle="1" w:styleId="4Char">
    <w:name w:val="标题 4 Char"/>
    <w:basedOn w:val="a0"/>
    <w:link w:val="4"/>
    <w:uiPriority w:val="9"/>
    <w:qFormat/>
    <w:rsid w:val="001F1A70"/>
    <w:rPr>
      <w:rFonts w:asciiTheme="majorHAnsi" w:eastAsiaTheme="majorEastAsia" w:hAnsiTheme="majorHAnsi" w:cstheme="majorBidi"/>
      <w:b/>
      <w:bCs/>
      <w:i/>
      <w:iCs/>
      <w:color w:val="4472C4" w:themeColor="accent1"/>
    </w:rPr>
  </w:style>
  <w:style w:type="character" w:customStyle="1" w:styleId="Char3">
    <w:name w:val="副标题 Char"/>
    <w:basedOn w:val="a0"/>
    <w:link w:val="a8"/>
    <w:uiPriority w:val="11"/>
    <w:qFormat/>
    <w:rsid w:val="001F1A70"/>
    <w:rPr>
      <w:rFonts w:asciiTheme="majorHAnsi" w:eastAsiaTheme="majorEastAsia" w:hAnsiTheme="majorHAnsi" w:cstheme="majorBidi"/>
      <w:i/>
      <w:iCs/>
      <w:color w:val="4472C4" w:themeColor="accent1"/>
      <w:spacing w:val="15"/>
      <w:sz w:val="24"/>
      <w:szCs w:val="24"/>
    </w:rPr>
  </w:style>
  <w:style w:type="character" w:customStyle="1" w:styleId="Char4">
    <w:name w:val="标题 Char"/>
    <w:basedOn w:val="a0"/>
    <w:link w:val="a9"/>
    <w:uiPriority w:val="10"/>
    <w:qFormat/>
    <w:rsid w:val="001F1A70"/>
    <w:rPr>
      <w:rFonts w:asciiTheme="majorHAnsi" w:eastAsiaTheme="majorEastAsia" w:hAnsiTheme="majorHAnsi" w:cstheme="majorBidi"/>
      <w:color w:val="323E4F" w:themeColor="text2" w:themeShade="BF"/>
      <w:spacing w:val="5"/>
      <w:kern w:val="28"/>
      <w:sz w:val="52"/>
      <w:szCs w:val="52"/>
    </w:rPr>
  </w:style>
  <w:style w:type="paragraph" w:customStyle="1" w:styleId="DocDefaults">
    <w:name w:val="DocDefaults"/>
    <w:qFormat/>
    <w:rsid w:val="001F1A70"/>
    <w:pPr>
      <w:spacing w:after="200" w:line="276" w:lineRule="auto"/>
    </w:pPr>
    <w:rPr>
      <w:rFonts w:eastAsiaTheme="minorHAnsi"/>
      <w:sz w:val="22"/>
      <w:szCs w:val="22"/>
      <w:lang w:eastAsia="en-US"/>
    </w:rPr>
  </w:style>
  <w:style w:type="character" w:customStyle="1" w:styleId="Char0">
    <w:name w:val="批注框文本 Char"/>
    <w:basedOn w:val="a0"/>
    <w:link w:val="a5"/>
    <w:uiPriority w:val="99"/>
    <w:semiHidden/>
    <w:qFormat/>
    <w:rsid w:val="001F1A70"/>
    <w:rPr>
      <w:rFonts w:eastAsiaTheme="minorHAnsi"/>
      <w:sz w:val="18"/>
      <w:szCs w:val="18"/>
    </w:rPr>
  </w:style>
  <w:style w:type="paragraph" w:styleId="af">
    <w:name w:val="List Paragraph"/>
    <w:basedOn w:val="a"/>
    <w:uiPriority w:val="99"/>
    <w:qFormat/>
    <w:rsid w:val="001F1A70"/>
    <w:pPr>
      <w:ind w:firstLineChars="200" w:firstLine="420"/>
    </w:pPr>
  </w:style>
  <w:style w:type="character" w:customStyle="1" w:styleId="Char1">
    <w:name w:val="页脚 Char"/>
    <w:basedOn w:val="a0"/>
    <w:link w:val="a6"/>
    <w:uiPriority w:val="99"/>
    <w:qFormat/>
    <w:rsid w:val="001F1A70"/>
    <w:rPr>
      <w:sz w:val="18"/>
      <w:szCs w:val="18"/>
    </w:rPr>
  </w:style>
  <w:style w:type="character" w:customStyle="1" w:styleId="Char">
    <w:name w:val="批注文字 Char"/>
    <w:basedOn w:val="a0"/>
    <w:link w:val="a4"/>
    <w:uiPriority w:val="99"/>
    <w:semiHidden/>
    <w:qFormat/>
    <w:rsid w:val="001F1A70"/>
  </w:style>
  <w:style w:type="character" w:customStyle="1" w:styleId="Char5">
    <w:name w:val="批注主题 Char"/>
    <w:basedOn w:val="Char"/>
    <w:link w:val="aa"/>
    <w:uiPriority w:val="99"/>
    <w:semiHidden/>
    <w:qFormat/>
    <w:rsid w:val="001F1A70"/>
    <w:rPr>
      <w:b/>
      <w:bCs/>
    </w:rPr>
  </w:style>
  <w:style w:type="character" w:customStyle="1" w:styleId="10">
    <w:name w:val="未处理的提及1"/>
    <w:basedOn w:val="a0"/>
    <w:uiPriority w:val="99"/>
    <w:semiHidden/>
    <w:unhideWhenUsed/>
    <w:qFormat/>
    <w:rsid w:val="001F1A70"/>
    <w:rPr>
      <w:color w:val="605E5C"/>
      <w:shd w:val="clear" w:color="auto" w:fill="E1DFDD"/>
    </w:rPr>
  </w:style>
  <w:style w:type="table" w:customStyle="1" w:styleId="11">
    <w:name w:val="网格型1"/>
    <w:basedOn w:val="a1"/>
    <w:qFormat/>
    <w:rsid w:val="001F1A7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745</Words>
  <Characters>4248</Characters>
  <Application>Microsoft Office Word</Application>
  <DocSecurity>0</DocSecurity>
  <Lines>35</Lines>
  <Paragraphs>9</Paragraphs>
  <ScaleCrop>false</ScaleCrop>
  <Company>苏州美宜电子科技有限公司</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cp:lastModifiedBy>
  <cp:revision>2</cp:revision>
  <cp:lastPrinted>2024-05-06T01:13:00Z</cp:lastPrinted>
  <dcterms:created xsi:type="dcterms:W3CDTF">2024-05-06T09:04:00Z</dcterms:created>
  <dcterms:modified xsi:type="dcterms:W3CDTF">2024-05-06T09:04:00Z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072CDE650F0443DF949691B1C0DBEFF7_12</vt:lpwstr>
  </property>
</Properties>
</file>